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C1674" w14:textId="77777777" w:rsidR="00E57C87" w:rsidRDefault="00433860">
      <w:pPr>
        <w:tabs>
          <w:tab w:val="left" w:pos="11471"/>
        </w:tabs>
        <w:spacing w:line="565" w:lineRule="exact"/>
        <w:ind w:left="132"/>
        <w:rPr>
          <w:rFonts w:ascii="Calibri Light" w:hAnsi="Calibri Light"/>
          <w:sz w:val="48"/>
        </w:rPr>
      </w:pPr>
      <w:bookmarkStart w:id="0" w:name="_bookmark0"/>
      <w:bookmarkStart w:id="1" w:name="_bookmark1"/>
      <w:bookmarkStart w:id="2" w:name="_bookmark2"/>
      <w:bookmarkEnd w:id="0"/>
      <w:bookmarkEnd w:id="1"/>
      <w:bookmarkEnd w:id="2"/>
      <w:r>
        <w:rPr>
          <w:rFonts w:ascii="Calibri Light" w:hAnsi="Calibri Light"/>
          <w:color w:val="FFFFFF"/>
          <w:spacing w:val="-1"/>
          <w:sz w:val="48"/>
          <w:shd w:val="clear" w:color="auto" w:fill="000E2E"/>
        </w:rPr>
        <w:t xml:space="preserve"> </w:t>
      </w:r>
      <w:r>
        <w:rPr>
          <w:rFonts w:ascii="Calibri Light" w:hAnsi="Calibri Light"/>
          <w:color w:val="FFFFFF"/>
          <w:spacing w:val="-9"/>
          <w:sz w:val="48"/>
          <w:shd w:val="clear" w:color="auto" w:fill="000E2E"/>
        </w:rPr>
        <w:t xml:space="preserve">CONCUR </w:t>
      </w:r>
      <w:r>
        <w:rPr>
          <w:rFonts w:ascii="Calibri Light" w:hAnsi="Calibri Light"/>
          <w:color w:val="FFFFFF"/>
          <w:sz w:val="48"/>
          <w:shd w:val="clear" w:color="auto" w:fill="000E2E"/>
        </w:rPr>
        <w:t xml:space="preserve">| </w:t>
      </w:r>
      <w:r>
        <w:rPr>
          <w:rFonts w:ascii="Calibri Light" w:hAnsi="Calibri Light"/>
          <w:color w:val="FFFFFF"/>
          <w:spacing w:val="-14"/>
          <w:sz w:val="48"/>
          <w:shd w:val="clear" w:color="auto" w:fill="000E2E"/>
        </w:rPr>
        <w:t>F</w:t>
      </w:r>
      <w:bookmarkStart w:id="3" w:name="APPROVING_REQUEST_AND/OR_EXPENSE_REPORTS"/>
      <w:bookmarkEnd w:id="3"/>
      <w:r>
        <w:rPr>
          <w:rFonts w:ascii="Calibri Light" w:hAnsi="Calibri Light"/>
          <w:color w:val="FFFFFF"/>
          <w:spacing w:val="-14"/>
          <w:sz w:val="48"/>
          <w:shd w:val="clear" w:color="auto" w:fill="000E2E"/>
        </w:rPr>
        <w:t>RE</w:t>
      </w:r>
      <w:bookmarkStart w:id="4" w:name="GETTING_STARTED_|_CONCUR_PROFILE_"/>
      <w:bookmarkEnd w:id="4"/>
      <w:r>
        <w:rPr>
          <w:rFonts w:ascii="Calibri Light" w:hAnsi="Calibri Light"/>
          <w:color w:val="FFFFFF"/>
          <w:spacing w:val="-14"/>
          <w:sz w:val="48"/>
          <w:shd w:val="clear" w:color="auto" w:fill="000E2E"/>
        </w:rPr>
        <w:t>QUENTL</w:t>
      </w:r>
      <w:bookmarkStart w:id="5" w:name="TRAVEL_REQUESTS"/>
      <w:bookmarkStart w:id="6" w:name="BOOKING_TRAVEL"/>
      <w:bookmarkStart w:id="7" w:name="EXPENSE_REPORTS"/>
      <w:bookmarkEnd w:id="5"/>
      <w:bookmarkEnd w:id="6"/>
      <w:bookmarkEnd w:id="7"/>
      <w:r>
        <w:rPr>
          <w:rFonts w:ascii="Calibri Light" w:hAnsi="Calibri Light"/>
          <w:color w:val="FFFFFF"/>
          <w:spacing w:val="-14"/>
          <w:sz w:val="48"/>
          <w:shd w:val="clear" w:color="auto" w:fill="000E2E"/>
        </w:rPr>
        <w:t>Y</w:t>
      </w:r>
      <w:bookmarkStart w:id="8" w:name="TRAVEL_CARD_"/>
      <w:bookmarkEnd w:id="8"/>
      <w:r>
        <w:rPr>
          <w:rFonts w:ascii="Calibri Light" w:hAnsi="Calibri Light"/>
          <w:color w:val="FFFFFF"/>
          <w:spacing w:val="-14"/>
          <w:sz w:val="48"/>
          <w:shd w:val="clear" w:color="auto" w:fill="000E2E"/>
        </w:rPr>
        <w:t xml:space="preserve"> </w:t>
      </w:r>
      <w:bookmarkStart w:id="9" w:name="MOBILE_APP"/>
      <w:bookmarkEnd w:id="9"/>
      <w:r>
        <w:rPr>
          <w:rFonts w:ascii="Calibri Light" w:hAnsi="Calibri Light"/>
          <w:color w:val="FFFFFF"/>
          <w:spacing w:val="-8"/>
          <w:sz w:val="48"/>
          <w:shd w:val="clear" w:color="auto" w:fill="000E2E"/>
        </w:rPr>
        <w:t>A</w:t>
      </w:r>
      <w:bookmarkStart w:id="10" w:name="DELEGATES"/>
      <w:bookmarkEnd w:id="10"/>
      <w:r>
        <w:rPr>
          <w:rFonts w:ascii="Calibri Light" w:hAnsi="Calibri Light"/>
          <w:color w:val="FFFFFF"/>
          <w:spacing w:val="-8"/>
          <w:sz w:val="48"/>
          <w:shd w:val="clear" w:color="auto" w:fill="000E2E"/>
        </w:rPr>
        <w:t xml:space="preserve">SKED </w:t>
      </w:r>
      <w:r>
        <w:rPr>
          <w:rFonts w:ascii="Calibri Light" w:hAnsi="Calibri Light"/>
          <w:color w:val="FFFFFF"/>
          <w:spacing w:val="-10"/>
          <w:sz w:val="48"/>
          <w:shd w:val="clear" w:color="auto" w:fill="000E2E"/>
        </w:rPr>
        <w:t>QUESTIONS</w:t>
      </w:r>
      <w:r>
        <w:rPr>
          <w:rFonts w:ascii="Calibri Light" w:hAnsi="Calibri Light"/>
          <w:color w:val="FFFFFF"/>
          <w:spacing w:val="-62"/>
          <w:sz w:val="48"/>
          <w:shd w:val="clear" w:color="auto" w:fill="000E2E"/>
        </w:rPr>
        <w:t xml:space="preserve"> </w:t>
      </w:r>
      <w:r>
        <w:rPr>
          <w:rFonts w:ascii="Calibri Light" w:hAnsi="Calibri Light"/>
          <w:color w:val="FFFFFF"/>
          <w:spacing w:val="-14"/>
          <w:sz w:val="48"/>
          <w:shd w:val="clear" w:color="auto" w:fill="000E2E"/>
        </w:rPr>
        <w:t>(FAQ’S)</w:t>
      </w:r>
      <w:r>
        <w:rPr>
          <w:rFonts w:ascii="Calibri Light" w:hAnsi="Calibri Light"/>
          <w:color w:val="FFFFFF"/>
          <w:spacing w:val="-14"/>
          <w:sz w:val="48"/>
          <w:shd w:val="clear" w:color="auto" w:fill="000E2E"/>
        </w:rPr>
        <w:tab/>
      </w:r>
    </w:p>
    <w:p w14:paraId="02AC1675" w14:textId="1BF549E5" w:rsidR="00E57C87" w:rsidRDefault="00991CA4">
      <w:pPr>
        <w:pStyle w:val="BodyText"/>
        <w:spacing w:before="8"/>
        <w:rPr>
          <w:rFonts w:ascii="Calibri Light"/>
          <w:sz w:val="16"/>
        </w:rPr>
      </w:pPr>
      <w:r>
        <w:rPr>
          <w:noProof/>
        </w:rPr>
        <mc:AlternateContent>
          <mc:Choice Requires="wps">
            <w:drawing>
              <wp:anchor distT="0" distB="0" distL="0" distR="0" simplePos="0" relativeHeight="251658240" behindDoc="1" locked="0" layoutInCell="1" allowOverlap="1" wp14:anchorId="02AC16A6" wp14:editId="7C95DABC">
                <wp:simplePos x="0" y="0"/>
                <wp:positionH relativeFrom="page">
                  <wp:posOffset>255905</wp:posOffset>
                </wp:positionH>
                <wp:positionV relativeFrom="paragraph">
                  <wp:posOffset>157480</wp:posOffset>
                </wp:positionV>
                <wp:extent cx="7260590" cy="1270"/>
                <wp:effectExtent l="0" t="0" r="0" b="0"/>
                <wp:wrapTopAndBottom/>
                <wp:docPr id="176820146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60590" cy="1270"/>
                        </a:xfrm>
                        <a:custGeom>
                          <a:avLst/>
                          <a:gdLst>
                            <a:gd name="T0" fmla="+- 0 403 403"/>
                            <a:gd name="T1" fmla="*/ T0 w 11434"/>
                            <a:gd name="T2" fmla="+- 0 11837 403"/>
                            <a:gd name="T3" fmla="*/ T2 w 11434"/>
                          </a:gdLst>
                          <a:ahLst/>
                          <a:cxnLst>
                            <a:cxn ang="0">
                              <a:pos x="T1" y="0"/>
                            </a:cxn>
                            <a:cxn ang="0">
                              <a:pos x="T3" y="0"/>
                            </a:cxn>
                          </a:cxnLst>
                          <a:rect l="0" t="0" r="r" b="b"/>
                          <a:pathLst>
                            <a:path w="11434">
                              <a:moveTo>
                                <a:pt x="0" y="0"/>
                              </a:moveTo>
                              <a:lnTo>
                                <a:pt x="11434" y="0"/>
                              </a:lnTo>
                            </a:path>
                          </a:pathLst>
                        </a:custGeom>
                        <a:noFill/>
                        <a:ln w="6096">
                          <a:solidFill>
                            <a:srgbClr val="172A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11BB7" id="Freeform 5" o:spid="_x0000_s1026" style="position:absolute;margin-left:20.15pt;margin-top:12.4pt;width:571.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4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" path="m,l11434,e" filled="f" strokecolor="#172a5f" strokeweight=".48pt">
                <v:path arrowok="t" o:connecttype="custom" o:connectlocs="0,0;7260590,0" o:connectangles="0,0"/>
                <w10:wrap type="topAndBottom" anchorx="page"/>
              </v:shape>
            </w:pict>
          </mc:Fallback>
        </mc:AlternateContent>
      </w:r>
    </w:p>
    <w:p w14:paraId="02AC1676" w14:textId="77777777" w:rsidR="00E57C87" w:rsidRDefault="00433860">
      <w:pPr>
        <w:spacing w:after="43"/>
        <w:ind w:left="132"/>
        <w:rPr>
          <w:rFonts w:ascii="Calibri Light"/>
          <w:sz w:val="26"/>
        </w:rPr>
      </w:pPr>
      <w:bookmarkStart w:id="11" w:name="OVERVIEW"/>
      <w:bookmarkEnd w:id="11"/>
      <w:r>
        <w:rPr>
          <w:rFonts w:ascii="Calibri Light"/>
          <w:color w:val="172A5F"/>
          <w:sz w:val="26"/>
        </w:rPr>
        <w:t>OVERVIEW</w:t>
      </w:r>
    </w:p>
    <w:p w14:paraId="02AC1677" w14:textId="6ECB62A4" w:rsidR="00E57C87" w:rsidRDefault="00991CA4">
      <w:pPr>
        <w:pStyle w:val="BodyText"/>
        <w:spacing w:line="20" w:lineRule="exact"/>
        <w:ind w:left="98"/>
        <w:rPr>
          <w:rFonts w:ascii="Calibri Light"/>
          <w:sz w:val="2"/>
        </w:rPr>
      </w:pPr>
      <w:r>
        <w:rPr>
          <w:rFonts w:ascii="Calibri Light"/>
          <w:noProof/>
          <w:sz w:val="2"/>
        </w:rPr>
        <mc:AlternateContent>
          <mc:Choice Requires="wpg">
            <w:drawing>
              <wp:inline distT="0" distB="0" distL="0" distR="0" wp14:anchorId="02AC16A8" wp14:editId="070F3E08">
                <wp:extent cx="7260590" cy="6350"/>
                <wp:effectExtent l="10160" t="4445" r="6350" b="8255"/>
                <wp:docPr id="172376698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0590" cy="6350"/>
                          <a:chOff x="0" y="0"/>
                          <a:chExt cx="11434" cy="10"/>
                        </a:xfrm>
                      </wpg:grpSpPr>
                      <wps:wsp>
                        <wps:cNvPr id="1617885759" name="Line 4"/>
                        <wps:cNvCnPr>
                          <a:cxnSpLocks noChangeShapeType="1"/>
                        </wps:cNvCnPr>
                        <wps:spPr bwMode="auto">
                          <a:xfrm>
                            <a:off x="0" y="5"/>
                            <a:ext cx="11434" cy="0"/>
                          </a:xfrm>
                          <a:prstGeom prst="line">
                            <a:avLst/>
                          </a:prstGeom>
                          <a:noFill/>
                          <a:ln w="6096">
                            <a:solidFill>
                              <a:srgbClr val="172A5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24D021" id="Group 3" o:spid="_x0000_s1026" style="width:571.7pt;height:.5pt;mso-position-horizontal-relative:char;mso-position-vertical-relative:line" coordsize="114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">
                <v:line id="Line 4" o:spid="_x0000_s1027" style="position:absolute;visibility:visible;mso-wrap-style:square" from="0,5" to="114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" strokecolor="#172a5f" strokeweight=".48pt"/>
                <w10:anchorlock/>
              </v:group>
            </w:pict>
          </mc:Fallback>
        </mc:AlternateContent>
      </w:r>
    </w:p>
    <w:p w14:paraId="02AC1678" w14:textId="4E0E7FA0" w:rsidR="00E57C87" w:rsidRDefault="00433860">
      <w:pPr>
        <w:pStyle w:val="BodyText"/>
        <w:spacing w:before="111" w:line="259" w:lineRule="auto"/>
        <w:ind w:left="132" w:right="236"/>
      </w:pPr>
      <w:r>
        <w:t xml:space="preserve">This document provides a list of </w:t>
      </w:r>
      <w:r w:rsidR="00967904">
        <w:t>Q and A questions asked by attendees during</w:t>
      </w:r>
      <w:r w:rsidR="00447635">
        <w:t xml:space="preserve"> our </w:t>
      </w:r>
      <w:r w:rsidR="00BC4E34">
        <w:t>Town Hall Session</w:t>
      </w:r>
      <w:r w:rsidR="00447635">
        <w:t>s</w:t>
      </w:r>
      <w:r w:rsidR="00BC4E34">
        <w:t xml:space="preserve">. </w:t>
      </w:r>
    </w:p>
    <w:p w14:paraId="02AC1679" w14:textId="693D55B7" w:rsidR="00E57C87" w:rsidRDefault="002A13C2">
      <w:pPr>
        <w:pStyle w:val="BodyText"/>
        <w:spacing w:before="119" w:line="259" w:lineRule="auto"/>
        <w:ind w:left="132" w:right="134"/>
      </w:pPr>
      <w:r>
        <w:t xml:space="preserve">Please use the </w:t>
      </w:r>
      <w:r>
        <w:rPr>
          <w:b/>
        </w:rPr>
        <w:t xml:space="preserve">Ctrl+F </w:t>
      </w:r>
      <w:r>
        <w:t>shortcut key functionality, enter a key term(s) to search for information including the identified key term(s).</w:t>
      </w:r>
    </w:p>
    <w:p w14:paraId="02AC167A" w14:textId="77777777" w:rsidR="00E57C87" w:rsidRDefault="00433860">
      <w:pPr>
        <w:pStyle w:val="BodyText"/>
        <w:spacing w:before="120" w:line="259" w:lineRule="auto"/>
        <w:ind w:left="132" w:right="236"/>
      </w:pPr>
      <w:r>
        <w:t xml:space="preserve">For additional training reference material, refer to the </w:t>
      </w:r>
      <w:hyperlink r:id="rId5">
        <w:r w:rsidR="00E57C87">
          <w:rPr>
            <w:color w:val="0562C1"/>
            <w:u w:val="single" w:color="0562C1"/>
          </w:rPr>
          <w:t>Training and Resources page</w:t>
        </w:r>
        <w:r w:rsidR="00E57C87">
          <w:rPr>
            <w:color w:val="0562C1"/>
          </w:rPr>
          <w:t xml:space="preserve"> </w:t>
        </w:r>
      </w:hyperlink>
      <w:r>
        <w:t xml:space="preserve">located on the </w:t>
      </w:r>
      <w:hyperlink r:id="rId6">
        <w:r w:rsidR="00E57C87">
          <w:rPr>
            <w:color w:val="0562C1"/>
            <w:u w:val="single" w:color="0562C1"/>
          </w:rPr>
          <w:t>Travel Services page</w:t>
        </w:r>
        <w:r w:rsidR="00E57C87">
          <w:rPr>
            <w:color w:val="0562C1"/>
          </w:rPr>
          <w:t>.</w:t>
        </w:r>
      </w:hyperlink>
      <w:r>
        <w:rPr>
          <w:color w:val="0562C1"/>
        </w:rPr>
        <w:t xml:space="preserve"> </w:t>
      </w:r>
      <w:r>
        <w:t xml:space="preserve">For help with any Concur related questions, contact </w:t>
      </w:r>
      <w:hyperlink r:id="rId7">
        <w:r w:rsidR="00E57C87">
          <w:rPr>
            <w:color w:val="0562C1"/>
            <w:u w:val="single" w:color="0562C1"/>
          </w:rPr>
          <w:t>travel@uconn.edu</w:t>
        </w:r>
        <w:r w:rsidR="00E57C87">
          <w:t>.</w:t>
        </w:r>
      </w:hyperlink>
    </w:p>
    <w:p w14:paraId="02AC167B" w14:textId="77777777" w:rsidR="00E57C87" w:rsidRDefault="00E57C87">
      <w:pPr>
        <w:pStyle w:val="BodyText"/>
        <w:rPr>
          <w:sz w:val="20"/>
        </w:rPr>
      </w:pPr>
    </w:p>
    <w:p w14:paraId="02AC167C" w14:textId="01B69983" w:rsidR="00E57C87" w:rsidRDefault="00991CA4">
      <w:pPr>
        <w:pStyle w:val="BodyText"/>
        <w:spacing w:before="7"/>
        <w:rPr>
          <w:sz w:val="13"/>
        </w:rPr>
      </w:pPr>
      <w:r>
        <w:rPr>
          <w:noProof/>
        </w:rPr>
        <mc:AlternateContent>
          <mc:Choice Requires="wps">
            <w:drawing>
              <wp:anchor distT="0" distB="0" distL="0" distR="0" simplePos="0" relativeHeight="251660288" behindDoc="1" locked="0" layoutInCell="1" allowOverlap="1" wp14:anchorId="02AC16A9" wp14:editId="06E7B27A">
                <wp:simplePos x="0" y="0"/>
                <wp:positionH relativeFrom="page">
                  <wp:posOffset>320040</wp:posOffset>
                </wp:positionH>
                <wp:positionV relativeFrom="paragraph">
                  <wp:posOffset>139700</wp:posOffset>
                </wp:positionV>
                <wp:extent cx="7132320" cy="1270"/>
                <wp:effectExtent l="0" t="0" r="0" b="0"/>
                <wp:wrapTopAndBottom/>
                <wp:docPr id="44126052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2320" cy="1270"/>
                        </a:xfrm>
                        <a:custGeom>
                          <a:avLst/>
                          <a:gdLst>
                            <a:gd name="T0" fmla="+- 0 504 504"/>
                            <a:gd name="T1" fmla="*/ T0 w 11232"/>
                            <a:gd name="T2" fmla="+- 0 11736 504"/>
                            <a:gd name="T3" fmla="*/ T2 w 11232"/>
                          </a:gdLst>
                          <a:ahLst/>
                          <a:cxnLst>
                            <a:cxn ang="0">
                              <a:pos x="T1" y="0"/>
                            </a:cxn>
                            <a:cxn ang="0">
                              <a:pos x="T3" y="0"/>
                            </a:cxn>
                          </a:cxnLst>
                          <a:rect l="0" t="0" r="r" b="b"/>
                          <a:pathLst>
                            <a:path w="11232">
                              <a:moveTo>
                                <a:pt x="0" y="0"/>
                              </a:moveTo>
                              <a:lnTo>
                                <a:pt x="11232" y="0"/>
                              </a:lnTo>
                            </a:path>
                          </a:pathLst>
                        </a:custGeom>
                        <a:noFill/>
                        <a:ln w="19050">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BD285" id="Freeform 2" o:spid="_x0000_s1026" style="position:absolute;margin-left:25.2pt;margin-top:11pt;width:561.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2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" path="m,l11232,e" filled="f" strokecolor="#5b9bd4" strokeweight="1.5pt">
                <v:path arrowok="t" o:connecttype="custom" o:connectlocs="0,0;7132320,0" o:connectangles="0,0"/>
                <w10:wrap type="topAndBottom" anchorx="page"/>
              </v:shape>
            </w:pict>
          </mc:Fallback>
        </mc:AlternateContent>
      </w:r>
    </w:p>
    <w:p w14:paraId="02AC167D" w14:textId="77777777" w:rsidR="00E57C87" w:rsidRDefault="00E57C87">
      <w:pPr>
        <w:pStyle w:val="BodyText"/>
        <w:spacing w:before="3"/>
        <w:rPr>
          <w:sz w:val="20"/>
        </w:rPr>
      </w:pPr>
    </w:p>
    <w:tbl>
      <w:tblPr>
        <w:tblW w:w="0" w:type="auto"/>
        <w:tblInd w:w="151"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780"/>
        <w:gridCol w:w="4526"/>
        <w:gridCol w:w="6060"/>
      </w:tblGrid>
      <w:tr w:rsidR="00E57C87" w14:paraId="02AC167F" w14:textId="77777777" w:rsidTr="00835DFE">
        <w:trPr>
          <w:trHeight w:val="425"/>
        </w:trPr>
        <w:tc>
          <w:tcPr>
            <w:tcW w:w="11366" w:type="dxa"/>
            <w:gridSpan w:val="3"/>
            <w:tcBorders>
              <w:left w:val="single" w:sz="4" w:space="0" w:color="000000"/>
              <w:bottom w:val="single" w:sz="8" w:space="0" w:color="000000"/>
              <w:right w:val="single" w:sz="4" w:space="0" w:color="000000"/>
            </w:tcBorders>
            <w:shd w:val="clear" w:color="auto" w:fill="006FC0"/>
          </w:tcPr>
          <w:p w14:paraId="02AC167E" w14:textId="2BE573BA" w:rsidR="00E57C87" w:rsidRDefault="00E57C87" w:rsidP="008E395C">
            <w:pPr>
              <w:pStyle w:val="TableParagraph"/>
              <w:spacing w:before="15" w:line="390" w:lineRule="exact"/>
              <w:ind w:left="2453" w:right="2444"/>
              <w:rPr>
                <w:rFonts w:ascii="Calibri Light"/>
                <w:sz w:val="32"/>
              </w:rPr>
            </w:pPr>
          </w:p>
        </w:tc>
      </w:tr>
      <w:tr w:rsidR="00E57C87" w14:paraId="02AC1683" w14:textId="77777777" w:rsidTr="00835DFE">
        <w:trPr>
          <w:trHeight w:val="292"/>
        </w:trPr>
        <w:tc>
          <w:tcPr>
            <w:tcW w:w="780" w:type="dxa"/>
            <w:tcBorders>
              <w:top w:val="single" w:sz="8" w:space="0" w:color="000000"/>
              <w:left w:val="single" w:sz="4" w:space="0" w:color="000000"/>
              <w:bottom w:val="single" w:sz="4" w:space="0" w:color="000000"/>
              <w:right w:val="single" w:sz="4" w:space="0" w:color="000000"/>
            </w:tcBorders>
            <w:shd w:val="clear" w:color="auto" w:fill="006FC0"/>
          </w:tcPr>
          <w:p w14:paraId="02AC1680" w14:textId="77777777" w:rsidR="00E57C87" w:rsidRDefault="00E57C87">
            <w:pPr>
              <w:pStyle w:val="TableParagraph"/>
              <w:ind w:left="0"/>
              <w:rPr>
                <w:rFonts w:ascii="Times New Roman"/>
                <w:sz w:val="20"/>
              </w:rPr>
            </w:pPr>
          </w:p>
        </w:tc>
        <w:bookmarkStart w:id="12" w:name="Additional_Support"/>
        <w:bookmarkStart w:id="13" w:name="_bookmark4"/>
        <w:bookmarkEnd w:id="12"/>
        <w:bookmarkEnd w:id="13"/>
        <w:tc>
          <w:tcPr>
            <w:tcW w:w="4526" w:type="dxa"/>
            <w:tcBorders>
              <w:top w:val="single" w:sz="8" w:space="0" w:color="000000"/>
              <w:left w:val="single" w:sz="4" w:space="0" w:color="000000"/>
              <w:bottom w:val="single" w:sz="4" w:space="0" w:color="000000"/>
              <w:right w:val="single" w:sz="4" w:space="0" w:color="000000"/>
            </w:tcBorders>
            <w:shd w:val="clear" w:color="auto" w:fill="006FC0"/>
          </w:tcPr>
          <w:p w14:paraId="02AC1681" w14:textId="77777777" w:rsidR="00E57C87" w:rsidRDefault="00433860">
            <w:pPr>
              <w:pStyle w:val="TableParagraph"/>
              <w:spacing w:line="272" w:lineRule="exact"/>
              <w:rPr>
                <w:b/>
                <w:sz w:val="24"/>
              </w:rPr>
            </w:pPr>
            <w:r>
              <w:fldChar w:fldCharType="begin"/>
            </w:r>
            <w:r>
              <w:instrText>HYPERLINK \l "_bookmark0"</w:instrText>
            </w:r>
            <w:r>
              <w:fldChar w:fldCharType="separate"/>
            </w:r>
            <w:r>
              <w:rPr>
                <w:b/>
                <w:color w:val="FFFFFF"/>
                <w:sz w:val="24"/>
              </w:rPr>
              <w:t>Question</w:t>
            </w:r>
            <w:r>
              <w:fldChar w:fldCharType="end"/>
            </w:r>
          </w:p>
        </w:tc>
        <w:tc>
          <w:tcPr>
            <w:tcW w:w="6060" w:type="dxa"/>
            <w:tcBorders>
              <w:top w:val="single" w:sz="8" w:space="0" w:color="000000"/>
              <w:left w:val="single" w:sz="4" w:space="0" w:color="000000"/>
              <w:bottom w:val="single" w:sz="4" w:space="0" w:color="000000"/>
              <w:right w:val="single" w:sz="4" w:space="0" w:color="000000"/>
            </w:tcBorders>
            <w:shd w:val="clear" w:color="auto" w:fill="006FC0"/>
          </w:tcPr>
          <w:p w14:paraId="02AC1682" w14:textId="77777777" w:rsidR="00E57C87" w:rsidRDefault="00E57C87">
            <w:pPr>
              <w:pStyle w:val="TableParagraph"/>
              <w:spacing w:line="272" w:lineRule="exact"/>
              <w:ind w:left="108"/>
              <w:rPr>
                <w:b/>
                <w:sz w:val="24"/>
              </w:rPr>
            </w:pPr>
            <w:hyperlink w:anchor="_bookmark0" w:history="1">
              <w:r>
                <w:rPr>
                  <w:b/>
                  <w:color w:val="FFFFFF"/>
                  <w:sz w:val="24"/>
                </w:rPr>
                <w:t>Answer</w:t>
              </w:r>
            </w:hyperlink>
          </w:p>
        </w:tc>
      </w:tr>
      <w:tr w:rsidR="00E57C87" w14:paraId="02AC1688"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02AC1684" w14:textId="77777777" w:rsidR="00E57C87" w:rsidRDefault="00E57C87">
            <w:pPr>
              <w:pStyle w:val="TableParagraph"/>
              <w:spacing w:line="268" w:lineRule="exact"/>
              <w:ind w:left="467"/>
              <w:rPr>
                <w:b/>
              </w:rPr>
            </w:pPr>
            <w:hyperlink w:anchor="_bookmark0" w:history="1">
              <w:r>
                <w:rPr>
                  <w:b/>
                </w:rPr>
                <w:t>1.</w:t>
              </w:r>
            </w:hyperlink>
          </w:p>
        </w:tc>
        <w:tc>
          <w:tcPr>
            <w:tcW w:w="4526" w:type="dxa"/>
            <w:tcBorders>
              <w:top w:val="single" w:sz="4" w:space="0" w:color="000000"/>
              <w:left w:val="single" w:sz="4" w:space="0" w:color="000000"/>
              <w:bottom w:val="single" w:sz="4" w:space="0" w:color="000000"/>
              <w:right w:val="single" w:sz="4" w:space="0" w:color="000000"/>
            </w:tcBorders>
          </w:tcPr>
          <w:p w14:paraId="2E695773" w14:textId="5885340B" w:rsidR="00A37DF0" w:rsidRPr="008511D6" w:rsidRDefault="00A37DF0" w:rsidP="00A37DF0">
            <w:pPr>
              <w:rPr>
                <w:b/>
                <w:bCs/>
              </w:rPr>
            </w:pPr>
            <w:r w:rsidRPr="008511D6">
              <w:rPr>
                <w:b/>
                <w:bCs/>
              </w:rPr>
              <w:t>I am a faculty who teaches large classes, so I have 10+ TAs a year. I was told with this policy, I am the "supervisor" who would approve travel, but many of these students are not advised by me and are not my students. Is this the correct chain of approval and are there implications for workload?</w:t>
            </w:r>
          </w:p>
          <w:p w14:paraId="02AC1686" w14:textId="38CD1347" w:rsidR="00E57C87" w:rsidRPr="008511D6" w:rsidRDefault="00E57C87">
            <w:pPr>
              <w:pStyle w:val="TableParagraph"/>
              <w:spacing w:line="249" w:lineRule="exact"/>
              <w:rPr>
                <w:b/>
                <w:bCs/>
              </w:rPr>
            </w:pPr>
          </w:p>
        </w:tc>
        <w:tc>
          <w:tcPr>
            <w:tcW w:w="6060" w:type="dxa"/>
            <w:tcBorders>
              <w:top w:val="single" w:sz="4" w:space="0" w:color="000000"/>
              <w:left w:val="single" w:sz="4" w:space="0" w:color="000000"/>
              <w:bottom w:val="single" w:sz="4" w:space="0" w:color="000000"/>
              <w:right w:val="single" w:sz="4" w:space="0" w:color="000000"/>
            </w:tcBorders>
          </w:tcPr>
          <w:p w14:paraId="02AC1687" w14:textId="03020BAD" w:rsidR="00E57C87" w:rsidRDefault="00811655">
            <w:pPr>
              <w:pStyle w:val="TableParagraph"/>
              <w:ind w:left="108" w:right="107"/>
            </w:pPr>
            <w:r>
              <w:t xml:space="preserve">You have the capabilities to approve and forward any </w:t>
            </w:r>
            <w:r w:rsidR="0098747A">
              <w:t>Concur requests or expense reports that come into your queue.</w:t>
            </w:r>
            <w:r w:rsidR="002A13C2">
              <w:t xml:space="preserve"> </w:t>
            </w:r>
            <w:r w:rsidR="0098747A">
              <w:t xml:space="preserve">This allows you to add an additional person for review and approval. </w:t>
            </w:r>
          </w:p>
        </w:tc>
      </w:tr>
      <w:tr w:rsidR="002A13C2" w14:paraId="250DE46A"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4F28276A" w14:textId="35EE78E5" w:rsidR="002A13C2" w:rsidRPr="002A13C2" w:rsidRDefault="002A13C2">
            <w:pPr>
              <w:pStyle w:val="TableParagraph"/>
              <w:spacing w:line="268" w:lineRule="exact"/>
              <w:ind w:left="467"/>
              <w:rPr>
                <w:b/>
                <w:bCs/>
              </w:rPr>
            </w:pPr>
            <w:r w:rsidRPr="002A13C2">
              <w:rPr>
                <w:b/>
                <w:bCs/>
              </w:rPr>
              <w:t>2.</w:t>
            </w:r>
          </w:p>
        </w:tc>
        <w:tc>
          <w:tcPr>
            <w:tcW w:w="4526" w:type="dxa"/>
            <w:tcBorders>
              <w:top w:val="single" w:sz="4" w:space="0" w:color="000000"/>
              <w:left w:val="single" w:sz="4" w:space="0" w:color="000000"/>
              <w:bottom w:val="single" w:sz="4" w:space="0" w:color="000000"/>
              <w:right w:val="single" w:sz="4" w:space="0" w:color="000000"/>
            </w:tcBorders>
          </w:tcPr>
          <w:p w14:paraId="22110A0D" w14:textId="77777777" w:rsidR="00B85742" w:rsidRPr="008511D6" w:rsidRDefault="00B85742" w:rsidP="00B85742">
            <w:pPr>
              <w:rPr>
                <w:b/>
                <w:bCs/>
              </w:rPr>
            </w:pPr>
            <w:r w:rsidRPr="008511D6">
              <w:rPr>
                <w:b/>
                <w:bCs/>
              </w:rPr>
              <w:t>Where do train trips fall in this new guidance?</w:t>
            </w:r>
          </w:p>
          <w:p w14:paraId="527CEBB1" w14:textId="674375F4" w:rsidR="002A13C2" w:rsidRPr="008511D6" w:rsidRDefault="002A13C2">
            <w:pPr>
              <w:pStyle w:val="TableParagraph"/>
              <w:spacing w:line="249" w:lineRule="exact"/>
              <w:rPr>
                <w:b/>
                <w:bCs/>
              </w:rPr>
            </w:pPr>
          </w:p>
        </w:tc>
        <w:tc>
          <w:tcPr>
            <w:tcW w:w="6060" w:type="dxa"/>
            <w:tcBorders>
              <w:top w:val="single" w:sz="4" w:space="0" w:color="000000"/>
              <w:left w:val="single" w:sz="4" w:space="0" w:color="000000"/>
              <w:bottom w:val="single" w:sz="4" w:space="0" w:color="000000"/>
              <w:right w:val="single" w:sz="4" w:space="0" w:color="000000"/>
            </w:tcBorders>
          </w:tcPr>
          <w:p w14:paraId="1D6ACB81" w14:textId="6CB9D0D2" w:rsidR="002A13C2" w:rsidRDefault="00B85742">
            <w:pPr>
              <w:pStyle w:val="TableParagraph"/>
              <w:ind w:left="108" w:right="107"/>
            </w:pPr>
            <w:r>
              <w:t xml:space="preserve">No changes in mandating the booking of rail travel in Concur. </w:t>
            </w:r>
          </w:p>
        </w:tc>
      </w:tr>
      <w:tr w:rsidR="00AD42DF" w14:paraId="1AABFFEF"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26DCADF7" w14:textId="5FA3C3DB" w:rsidR="00AD42DF" w:rsidRPr="002A13C2" w:rsidRDefault="00AD42DF">
            <w:pPr>
              <w:pStyle w:val="TableParagraph"/>
              <w:spacing w:line="268" w:lineRule="exact"/>
              <w:ind w:left="467"/>
              <w:rPr>
                <w:b/>
                <w:bCs/>
              </w:rPr>
            </w:pPr>
            <w:r>
              <w:rPr>
                <w:b/>
                <w:bCs/>
              </w:rPr>
              <w:t>3.</w:t>
            </w:r>
          </w:p>
        </w:tc>
        <w:tc>
          <w:tcPr>
            <w:tcW w:w="4526" w:type="dxa"/>
            <w:tcBorders>
              <w:top w:val="single" w:sz="4" w:space="0" w:color="000000"/>
              <w:left w:val="single" w:sz="4" w:space="0" w:color="000000"/>
              <w:bottom w:val="single" w:sz="4" w:space="0" w:color="000000"/>
              <w:right w:val="single" w:sz="4" w:space="0" w:color="000000"/>
            </w:tcBorders>
          </w:tcPr>
          <w:p w14:paraId="5C5E8B4D" w14:textId="06879BDE" w:rsidR="008704B7" w:rsidRPr="008511D6" w:rsidRDefault="008704B7" w:rsidP="008704B7">
            <w:pPr>
              <w:rPr>
                <w:b/>
                <w:bCs/>
              </w:rPr>
            </w:pPr>
            <w:r w:rsidRPr="008511D6">
              <w:rPr>
                <w:b/>
                <w:bCs/>
              </w:rPr>
              <w:t>Can alcohol be purchased as part of individual Meal Reduction charge on Travel card?</w:t>
            </w:r>
          </w:p>
          <w:p w14:paraId="7B0AA482" w14:textId="3B6993F9" w:rsidR="00AD42DF" w:rsidRPr="008511D6" w:rsidRDefault="00AD42DF">
            <w:pPr>
              <w:pStyle w:val="TableParagraph"/>
              <w:spacing w:line="249" w:lineRule="exact"/>
              <w:rPr>
                <w:b/>
                <w:bCs/>
              </w:rPr>
            </w:pPr>
          </w:p>
        </w:tc>
        <w:tc>
          <w:tcPr>
            <w:tcW w:w="6060" w:type="dxa"/>
            <w:tcBorders>
              <w:top w:val="single" w:sz="4" w:space="0" w:color="000000"/>
              <w:left w:val="single" w:sz="4" w:space="0" w:color="000000"/>
              <w:bottom w:val="single" w:sz="4" w:space="0" w:color="000000"/>
              <w:right w:val="single" w:sz="4" w:space="0" w:color="000000"/>
            </w:tcBorders>
          </w:tcPr>
          <w:p w14:paraId="62560FE0" w14:textId="2A1C6B52" w:rsidR="00AD42DF" w:rsidRDefault="008704B7">
            <w:pPr>
              <w:pStyle w:val="TableParagraph"/>
              <w:ind w:left="108" w:right="107"/>
            </w:pPr>
            <w:r>
              <w:t xml:space="preserve">Alcohol cannot be purchased with a University Travel Card and is not a reimbursable expense. </w:t>
            </w:r>
          </w:p>
        </w:tc>
      </w:tr>
      <w:tr w:rsidR="009A228C" w14:paraId="4732C2F5"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3ABC5FA9" w14:textId="77913BE5" w:rsidR="009A228C" w:rsidRDefault="009A228C">
            <w:pPr>
              <w:pStyle w:val="TableParagraph"/>
              <w:spacing w:line="268" w:lineRule="exact"/>
              <w:ind w:left="467"/>
              <w:rPr>
                <w:b/>
                <w:bCs/>
              </w:rPr>
            </w:pPr>
            <w:r>
              <w:rPr>
                <w:b/>
                <w:bCs/>
              </w:rPr>
              <w:t>4.</w:t>
            </w:r>
          </w:p>
        </w:tc>
        <w:tc>
          <w:tcPr>
            <w:tcW w:w="4526" w:type="dxa"/>
            <w:tcBorders>
              <w:top w:val="single" w:sz="4" w:space="0" w:color="000000"/>
              <w:left w:val="single" w:sz="4" w:space="0" w:color="000000"/>
              <w:bottom w:val="single" w:sz="4" w:space="0" w:color="000000"/>
              <w:right w:val="single" w:sz="4" w:space="0" w:color="000000"/>
            </w:tcBorders>
          </w:tcPr>
          <w:p w14:paraId="67AE9DF4" w14:textId="481E38F0" w:rsidR="009A228C" w:rsidRDefault="002F11EA">
            <w:pPr>
              <w:pStyle w:val="TableParagraph"/>
              <w:spacing w:line="249" w:lineRule="exact"/>
              <w:rPr>
                <w:b/>
              </w:rPr>
            </w:pPr>
            <w:r w:rsidRPr="002F11EA">
              <w:rPr>
                <w:b/>
              </w:rPr>
              <w:t>We are doing Concur Report and we noticed a new line "Request Policy Exception"? I am not sure what this is for. Purchase is airplane ticket (where we needed to change student participants) because of extenuating circumstances.</w:t>
            </w:r>
          </w:p>
        </w:tc>
        <w:tc>
          <w:tcPr>
            <w:tcW w:w="6060" w:type="dxa"/>
            <w:tcBorders>
              <w:top w:val="single" w:sz="4" w:space="0" w:color="000000"/>
              <w:left w:val="single" w:sz="4" w:space="0" w:color="000000"/>
              <w:bottom w:val="single" w:sz="4" w:space="0" w:color="000000"/>
              <w:right w:val="single" w:sz="4" w:space="0" w:color="000000"/>
            </w:tcBorders>
          </w:tcPr>
          <w:p w14:paraId="30EE7607" w14:textId="77A7DE92" w:rsidR="009A228C" w:rsidRDefault="00CA4CCF">
            <w:pPr>
              <w:pStyle w:val="TableParagraph"/>
              <w:ind w:left="108" w:right="107"/>
            </w:pPr>
            <w:r>
              <w:t xml:space="preserve">This button is for </w:t>
            </w:r>
            <w:r w:rsidR="00180229">
              <w:t xml:space="preserve">requesting an exception </w:t>
            </w:r>
            <w:r w:rsidR="00AB22A7">
              <w:t xml:space="preserve">to policy. </w:t>
            </w:r>
            <w:r w:rsidR="009325D4">
              <w:t>Changes in expense details do not necessarily require an exception unless the</w:t>
            </w:r>
            <w:r w:rsidR="0015759A">
              <w:t xml:space="preserve"> situation is now out of policy. </w:t>
            </w:r>
          </w:p>
        </w:tc>
      </w:tr>
      <w:tr w:rsidR="00487C52" w14:paraId="2FCF472F"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1548713D" w14:textId="48368D1A" w:rsidR="00487C52" w:rsidRDefault="00487C52">
            <w:pPr>
              <w:pStyle w:val="TableParagraph"/>
              <w:spacing w:line="268" w:lineRule="exact"/>
              <w:ind w:left="467"/>
              <w:rPr>
                <w:b/>
                <w:bCs/>
              </w:rPr>
            </w:pPr>
            <w:r>
              <w:rPr>
                <w:b/>
                <w:bCs/>
              </w:rPr>
              <w:t xml:space="preserve">5. </w:t>
            </w:r>
          </w:p>
        </w:tc>
        <w:tc>
          <w:tcPr>
            <w:tcW w:w="4526" w:type="dxa"/>
            <w:tcBorders>
              <w:top w:val="single" w:sz="4" w:space="0" w:color="000000"/>
              <w:left w:val="single" w:sz="4" w:space="0" w:color="000000"/>
              <w:bottom w:val="single" w:sz="4" w:space="0" w:color="000000"/>
              <w:right w:val="single" w:sz="4" w:space="0" w:color="000000"/>
            </w:tcBorders>
          </w:tcPr>
          <w:p w14:paraId="364E0A34" w14:textId="77777777" w:rsidR="000575A4" w:rsidRPr="000575A4" w:rsidRDefault="000575A4" w:rsidP="000575A4">
            <w:pPr>
              <w:rPr>
                <w:b/>
                <w:bCs/>
              </w:rPr>
            </w:pPr>
            <w:r w:rsidRPr="000575A4">
              <w:rPr>
                <w:b/>
                <w:bCs/>
              </w:rPr>
              <w:t>Will the delegation rule apply to ProCards?</w:t>
            </w:r>
          </w:p>
          <w:p w14:paraId="172D0083" w14:textId="77B45075" w:rsidR="00487C52" w:rsidRDefault="00487C52">
            <w:pPr>
              <w:pStyle w:val="TableParagraph"/>
              <w:spacing w:line="249" w:lineRule="exact"/>
              <w:rPr>
                <w:b/>
              </w:rPr>
            </w:pPr>
          </w:p>
        </w:tc>
        <w:tc>
          <w:tcPr>
            <w:tcW w:w="6060" w:type="dxa"/>
            <w:tcBorders>
              <w:top w:val="single" w:sz="4" w:space="0" w:color="000000"/>
              <w:left w:val="single" w:sz="4" w:space="0" w:color="000000"/>
              <w:bottom w:val="single" w:sz="4" w:space="0" w:color="000000"/>
              <w:right w:val="single" w:sz="4" w:space="0" w:color="000000"/>
            </w:tcBorders>
          </w:tcPr>
          <w:p w14:paraId="347962C7" w14:textId="69FF6889" w:rsidR="00487C52" w:rsidRDefault="000069A1">
            <w:pPr>
              <w:pStyle w:val="TableParagraph"/>
              <w:ind w:left="108" w:right="107"/>
            </w:pPr>
            <w:r>
              <w:t xml:space="preserve">The delegation rule applies to all financial transactions. </w:t>
            </w:r>
            <w:r w:rsidR="000575A4">
              <w:t xml:space="preserve"> </w:t>
            </w:r>
          </w:p>
        </w:tc>
      </w:tr>
      <w:tr w:rsidR="00D5756B" w14:paraId="325994AA"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42DD9F2B" w14:textId="3A9A0CB1" w:rsidR="00D5756B" w:rsidRDefault="00D5756B">
            <w:pPr>
              <w:pStyle w:val="TableParagraph"/>
              <w:spacing w:line="268" w:lineRule="exact"/>
              <w:ind w:left="467"/>
              <w:rPr>
                <w:b/>
                <w:bCs/>
              </w:rPr>
            </w:pPr>
            <w:r>
              <w:rPr>
                <w:b/>
                <w:bCs/>
              </w:rPr>
              <w:t>6.</w:t>
            </w:r>
          </w:p>
        </w:tc>
        <w:tc>
          <w:tcPr>
            <w:tcW w:w="4526" w:type="dxa"/>
            <w:tcBorders>
              <w:top w:val="single" w:sz="4" w:space="0" w:color="000000"/>
              <w:left w:val="single" w:sz="4" w:space="0" w:color="000000"/>
              <w:bottom w:val="single" w:sz="4" w:space="0" w:color="000000"/>
              <w:right w:val="single" w:sz="4" w:space="0" w:color="000000"/>
            </w:tcBorders>
          </w:tcPr>
          <w:p w14:paraId="2D61E275" w14:textId="14ED63FC" w:rsidR="00F249E2" w:rsidRPr="00F249E2" w:rsidRDefault="00F249E2" w:rsidP="00F249E2">
            <w:pPr>
              <w:rPr>
                <w:b/>
                <w:bCs/>
              </w:rPr>
            </w:pPr>
            <w:r w:rsidRPr="00F249E2">
              <w:rPr>
                <w:b/>
                <w:bCs/>
              </w:rPr>
              <w:t>Are the checkmarks for provided meals still valid, i.e if breakfast is provided in hotel so check the breakfast provided</w:t>
            </w:r>
            <w:r>
              <w:rPr>
                <w:b/>
                <w:bCs/>
              </w:rPr>
              <w:t>?</w:t>
            </w:r>
          </w:p>
          <w:p w14:paraId="4B300AF0" w14:textId="5B7F9FD3" w:rsidR="001C702F" w:rsidRDefault="001C702F" w:rsidP="001C702F">
            <w:pPr>
              <w:pStyle w:val="TableParagraph"/>
              <w:spacing w:line="249" w:lineRule="exact"/>
              <w:rPr>
                <w:b/>
              </w:rPr>
            </w:pPr>
          </w:p>
        </w:tc>
        <w:tc>
          <w:tcPr>
            <w:tcW w:w="6060" w:type="dxa"/>
            <w:tcBorders>
              <w:top w:val="single" w:sz="4" w:space="0" w:color="000000"/>
              <w:left w:val="single" w:sz="4" w:space="0" w:color="000000"/>
              <w:bottom w:val="single" w:sz="4" w:space="0" w:color="000000"/>
              <w:right w:val="single" w:sz="4" w:space="0" w:color="000000"/>
            </w:tcBorders>
          </w:tcPr>
          <w:p w14:paraId="0D207C9F" w14:textId="4C88161B" w:rsidR="00D5756B" w:rsidRDefault="00C20FB7">
            <w:pPr>
              <w:pStyle w:val="TableParagraph"/>
              <w:ind w:left="108" w:right="107"/>
            </w:pPr>
            <w:r>
              <w:t xml:space="preserve">Yes they are still valid </w:t>
            </w:r>
            <w:r w:rsidR="00C65215">
              <w:t xml:space="preserve">and people should be utilizing them when/if meals are provided. </w:t>
            </w:r>
          </w:p>
        </w:tc>
      </w:tr>
      <w:tr w:rsidR="001C702F" w14:paraId="780E6D16"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352A7879" w14:textId="3C9D6644" w:rsidR="001C702F" w:rsidRDefault="0039250E">
            <w:pPr>
              <w:pStyle w:val="TableParagraph"/>
              <w:spacing w:line="268" w:lineRule="exact"/>
              <w:ind w:left="467"/>
              <w:rPr>
                <w:b/>
                <w:bCs/>
              </w:rPr>
            </w:pPr>
            <w:r>
              <w:rPr>
                <w:b/>
                <w:bCs/>
              </w:rPr>
              <w:t xml:space="preserve">7. </w:t>
            </w:r>
          </w:p>
        </w:tc>
        <w:tc>
          <w:tcPr>
            <w:tcW w:w="4526" w:type="dxa"/>
            <w:tcBorders>
              <w:top w:val="single" w:sz="4" w:space="0" w:color="000000"/>
              <w:left w:val="single" w:sz="4" w:space="0" w:color="000000"/>
              <w:bottom w:val="single" w:sz="4" w:space="0" w:color="000000"/>
              <w:right w:val="single" w:sz="4" w:space="0" w:color="000000"/>
            </w:tcBorders>
          </w:tcPr>
          <w:p w14:paraId="690BAD63" w14:textId="72905256" w:rsidR="00687A7E" w:rsidRPr="00687A7E" w:rsidRDefault="00687A7E" w:rsidP="00687A7E">
            <w:pPr>
              <w:rPr>
                <w:b/>
                <w:bCs/>
              </w:rPr>
            </w:pPr>
            <w:r w:rsidRPr="00687A7E">
              <w:rPr>
                <w:b/>
                <w:bCs/>
              </w:rPr>
              <w:t>Can staff use Concur/Antony Travel for non-state travel (personal) in an attempt to "save" on travel?</w:t>
            </w:r>
          </w:p>
          <w:p w14:paraId="395C8C3B" w14:textId="4A233D4A" w:rsidR="001C702F" w:rsidRPr="00687A7E" w:rsidRDefault="001C702F" w:rsidP="001C702F">
            <w:pPr>
              <w:pStyle w:val="TableParagraph"/>
              <w:spacing w:line="249" w:lineRule="exact"/>
              <w:rPr>
                <w:b/>
                <w:bCs/>
              </w:rPr>
            </w:pPr>
          </w:p>
        </w:tc>
        <w:tc>
          <w:tcPr>
            <w:tcW w:w="6060" w:type="dxa"/>
            <w:tcBorders>
              <w:top w:val="single" w:sz="4" w:space="0" w:color="000000"/>
              <w:left w:val="single" w:sz="4" w:space="0" w:color="000000"/>
              <w:bottom w:val="single" w:sz="4" w:space="0" w:color="000000"/>
              <w:right w:val="single" w:sz="4" w:space="0" w:color="000000"/>
            </w:tcBorders>
          </w:tcPr>
          <w:p w14:paraId="2E7C77D8" w14:textId="4587012B" w:rsidR="001C702F" w:rsidRDefault="00203C4E">
            <w:pPr>
              <w:pStyle w:val="TableParagraph"/>
              <w:ind w:left="108" w:right="107"/>
            </w:pPr>
            <w:r>
              <w:t xml:space="preserve">No. The use of Concur and Anthony Travel cannot be used for non-business travel. </w:t>
            </w:r>
          </w:p>
        </w:tc>
      </w:tr>
      <w:tr w:rsidR="001C702F" w14:paraId="6986362C"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3605D175" w14:textId="1B168EA1" w:rsidR="001C702F" w:rsidRDefault="005D6F33">
            <w:pPr>
              <w:pStyle w:val="TableParagraph"/>
              <w:spacing w:line="268" w:lineRule="exact"/>
              <w:ind w:left="467"/>
              <w:rPr>
                <w:b/>
                <w:bCs/>
              </w:rPr>
            </w:pPr>
            <w:r>
              <w:rPr>
                <w:b/>
                <w:bCs/>
              </w:rPr>
              <w:t xml:space="preserve">8. </w:t>
            </w:r>
          </w:p>
        </w:tc>
        <w:tc>
          <w:tcPr>
            <w:tcW w:w="4526" w:type="dxa"/>
            <w:tcBorders>
              <w:top w:val="single" w:sz="4" w:space="0" w:color="000000"/>
              <w:left w:val="single" w:sz="4" w:space="0" w:color="000000"/>
              <w:bottom w:val="single" w:sz="4" w:space="0" w:color="000000"/>
              <w:right w:val="single" w:sz="4" w:space="0" w:color="000000"/>
            </w:tcBorders>
          </w:tcPr>
          <w:p w14:paraId="0B516B28" w14:textId="77777777" w:rsidR="005F325B" w:rsidRPr="005F325B" w:rsidRDefault="005F325B" w:rsidP="005F325B">
            <w:pPr>
              <w:rPr>
                <w:b/>
                <w:bCs/>
              </w:rPr>
            </w:pPr>
            <w:r w:rsidRPr="005F325B">
              <w:rPr>
                <w:b/>
                <w:bCs/>
              </w:rPr>
              <w:t>Are there any rule changes regarding faculty who need seat upgrades due to medical reasons?</w:t>
            </w:r>
          </w:p>
          <w:p w14:paraId="1841581D" w14:textId="44F31F57" w:rsidR="001C702F" w:rsidRDefault="001C702F" w:rsidP="001C702F">
            <w:pPr>
              <w:pStyle w:val="TableParagraph"/>
              <w:spacing w:line="249" w:lineRule="exact"/>
              <w:rPr>
                <w:b/>
              </w:rPr>
            </w:pPr>
          </w:p>
        </w:tc>
        <w:tc>
          <w:tcPr>
            <w:tcW w:w="6060" w:type="dxa"/>
            <w:tcBorders>
              <w:top w:val="single" w:sz="4" w:space="0" w:color="000000"/>
              <w:left w:val="single" w:sz="4" w:space="0" w:color="000000"/>
              <w:bottom w:val="single" w:sz="4" w:space="0" w:color="000000"/>
              <w:right w:val="single" w:sz="4" w:space="0" w:color="000000"/>
            </w:tcBorders>
          </w:tcPr>
          <w:p w14:paraId="1DDE0583" w14:textId="5FBE1A4E" w:rsidR="001C702F" w:rsidRDefault="00936E3A">
            <w:pPr>
              <w:pStyle w:val="TableParagraph"/>
              <w:ind w:left="108" w:right="107"/>
            </w:pPr>
            <w:r>
              <w:t xml:space="preserve">They would need to obtain an ADA accommodation and have it on file with HR. </w:t>
            </w:r>
          </w:p>
        </w:tc>
      </w:tr>
      <w:tr w:rsidR="001C702F" w14:paraId="335AC645"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33DF19E9" w14:textId="599B75A2" w:rsidR="001C702F" w:rsidRDefault="006B7A9F">
            <w:pPr>
              <w:pStyle w:val="TableParagraph"/>
              <w:spacing w:line="268" w:lineRule="exact"/>
              <w:ind w:left="467"/>
              <w:rPr>
                <w:b/>
                <w:bCs/>
              </w:rPr>
            </w:pPr>
            <w:r>
              <w:rPr>
                <w:b/>
                <w:bCs/>
              </w:rPr>
              <w:t>9.</w:t>
            </w:r>
          </w:p>
        </w:tc>
        <w:tc>
          <w:tcPr>
            <w:tcW w:w="4526" w:type="dxa"/>
            <w:tcBorders>
              <w:top w:val="single" w:sz="4" w:space="0" w:color="000000"/>
              <w:left w:val="single" w:sz="4" w:space="0" w:color="000000"/>
              <w:bottom w:val="single" w:sz="4" w:space="0" w:color="000000"/>
              <w:right w:val="single" w:sz="4" w:space="0" w:color="000000"/>
            </w:tcBorders>
          </w:tcPr>
          <w:p w14:paraId="7E1B5907" w14:textId="77777777" w:rsidR="009A3FB2" w:rsidRPr="009A3FB2" w:rsidRDefault="009A3FB2" w:rsidP="009A3FB2">
            <w:pPr>
              <w:rPr>
                <w:b/>
                <w:bCs/>
              </w:rPr>
            </w:pPr>
            <w:r w:rsidRPr="009A3FB2">
              <w:rPr>
                <w:b/>
                <w:bCs/>
              </w:rPr>
              <w:t xml:space="preserve">We sometimes have a need to book a UHaul Truck for picking up or delivering works of art in CT or New England for the Benton Museum. Can we book directly through UHaul (not concur or the travel agent) when using the travel card? Will </w:t>
            </w:r>
            <w:r w:rsidRPr="009A3FB2">
              <w:rPr>
                <w:b/>
                <w:bCs/>
              </w:rPr>
              <w:lastRenderedPageBreak/>
              <w:t>the whole cost be covered?</w:t>
            </w:r>
          </w:p>
          <w:p w14:paraId="10F1DFA2" w14:textId="3E06362E" w:rsidR="001C702F" w:rsidRPr="009A3FB2" w:rsidRDefault="001C702F" w:rsidP="001C702F">
            <w:pPr>
              <w:pStyle w:val="TableParagraph"/>
              <w:spacing w:line="249" w:lineRule="exact"/>
              <w:rPr>
                <w:b/>
                <w:bCs/>
              </w:rPr>
            </w:pPr>
          </w:p>
        </w:tc>
        <w:tc>
          <w:tcPr>
            <w:tcW w:w="6060" w:type="dxa"/>
            <w:tcBorders>
              <w:top w:val="single" w:sz="4" w:space="0" w:color="000000"/>
              <w:left w:val="single" w:sz="4" w:space="0" w:color="000000"/>
              <w:bottom w:val="single" w:sz="4" w:space="0" w:color="000000"/>
              <w:right w:val="single" w:sz="4" w:space="0" w:color="000000"/>
            </w:tcBorders>
          </w:tcPr>
          <w:p w14:paraId="2A1CF11E" w14:textId="62FC10BC" w:rsidR="001C702F" w:rsidRDefault="00D01708">
            <w:pPr>
              <w:pStyle w:val="TableParagraph"/>
              <w:ind w:left="108" w:right="107"/>
            </w:pPr>
            <w:r>
              <w:lastRenderedPageBreak/>
              <w:t xml:space="preserve">Yes your current </w:t>
            </w:r>
            <w:r w:rsidR="0050273A">
              <w:t xml:space="preserve">process can continue. Please </w:t>
            </w:r>
            <w:r w:rsidR="00AE1207">
              <w:t>also view</w:t>
            </w:r>
            <w:r w:rsidR="008E1267">
              <w:t xml:space="preserve"> this link</w:t>
            </w:r>
            <w:r w:rsidR="0050273A">
              <w:t xml:space="preserve"> for the </w:t>
            </w:r>
            <w:hyperlink r:id="rId8" w:history="1">
              <w:r w:rsidR="0050273A" w:rsidRPr="008E1267">
                <w:rPr>
                  <w:rStyle w:val="Hyperlink"/>
                </w:rPr>
                <w:t>Truck Rental Process</w:t>
              </w:r>
            </w:hyperlink>
            <w:r w:rsidR="00AE1207">
              <w:t xml:space="preserve"> available with Enterprise</w:t>
            </w:r>
            <w:r w:rsidR="0050273A">
              <w:t xml:space="preserve">. </w:t>
            </w:r>
          </w:p>
        </w:tc>
      </w:tr>
      <w:tr w:rsidR="001C702F" w14:paraId="1B12A535"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0E379206" w14:textId="300FFA32" w:rsidR="001C702F" w:rsidRDefault="002D7B8D">
            <w:pPr>
              <w:pStyle w:val="TableParagraph"/>
              <w:spacing w:line="268" w:lineRule="exact"/>
              <w:ind w:left="467"/>
              <w:rPr>
                <w:b/>
                <w:bCs/>
              </w:rPr>
            </w:pPr>
            <w:r>
              <w:rPr>
                <w:b/>
                <w:bCs/>
              </w:rPr>
              <w:t>10.</w:t>
            </w:r>
          </w:p>
        </w:tc>
        <w:tc>
          <w:tcPr>
            <w:tcW w:w="4526" w:type="dxa"/>
            <w:tcBorders>
              <w:top w:val="single" w:sz="4" w:space="0" w:color="000000"/>
              <w:left w:val="single" w:sz="4" w:space="0" w:color="000000"/>
              <w:bottom w:val="single" w:sz="4" w:space="0" w:color="000000"/>
              <w:right w:val="single" w:sz="4" w:space="0" w:color="000000"/>
            </w:tcBorders>
          </w:tcPr>
          <w:p w14:paraId="546DA2F0" w14:textId="378B7E23" w:rsidR="00A9367C" w:rsidRPr="00A9367C" w:rsidRDefault="00A9367C" w:rsidP="00A9367C">
            <w:pPr>
              <w:rPr>
                <w:b/>
                <w:bCs/>
              </w:rPr>
            </w:pPr>
            <w:r w:rsidRPr="00A9367C">
              <w:rPr>
                <w:b/>
                <w:bCs/>
              </w:rPr>
              <w:t xml:space="preserve">If we need to use TMC or Concur, what happens if we travel with our family (e.g., a 2.5-year-old toddler) and they need to be on the SAME ticket as their parent to sit together in case of travel disruptions, etc.? Some academic conferences offer child care, and so this is not an unreasonable question. (Keep in mind that not everyone has another parent or family who can stay with children while a parent is away.) Can we book everyone's travel in Concur and, obviously, only request reimbursement for our ticket as UConn employees? </w:t>
            </w:r>
          </w:p>
          <w:p w14:paraId="04E9AC47" w14:textId="0F5959EE" w:rsidR="001C702F" w:rsidRDefault="001C702F" w:rsidP="001C702F">
            <w:pPr>
              <w:pStyle w:val="TableParagraph"/>
              <w:spacing w:line="249" w:lineRule="exact"/>
              <w:rPr>
                <w:b/>
              </w:rPr>
            </w:pPr>
          </w:p>
        </w:tc>
        <w:tc>
          <w:tcPr>
            <w:tcW w:w="6060" w:type="dxa"/>
            <w:tcBorders>
              <w:top w:val="single" w:sz="4" w:space="0" w:color="000000"/>
              <w:left w:val="single" w:sz="4" w:space="0" w:color="000000"/>
              <w:bottom w:val="single" w:sz="4" w:space="0" w:color="000000"/>
              <w:right w:val="single" w:sz="4" w:space="0" w:color="000000"/>
            </w:tcBorders>
          </w:tcPr>
          <w:p w14:paraId="1382C6D5" w14:textId="22A105CC" w:rsidR="001C702F" w:rsidRDefault="000D0B08" w:rsidP="00D8298C">
            <w:pPr>
              <w:pStyle w:val="TableParagraph"/>
              <w:ind w:right="107"/>
            </w:pPr>
            <w:r w:rsidRPr="000D0B08">
              <w:t xml:space="preserve">If a UConn employee is going on a conference or a trip for UConn business and they want to bring family members, we are allowing the use of AT to book providing it is immediate family and they are all on the same itinerary.  They would need to pay the entire cost with a personal card and put in for reimbursement for the business portion.  If there is not immediate family or if the family is on a different itinerary, the employee needs to book in </w:t>
            </w:r>
            <w:r>
              <w:t>C</w:t>
            </w:r>
            <w:r w:rsidRPr="000D0B08">
              <w:t>oncur or with Anthony Travel for their own travel with their travel card. They then need to book their other members outside of the system with a personal card.</w:t>
            </w:r>
          </w:p>
        </w:tc>
      </w:tr>
      <w:tr w:rsidR="001C702F" w14:paraId="1753D862"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2C36D56A" w14:textId="06FD04AB" w:rsidR="001C702F" w:rsidRDefault="000D0B08">
            <w:pPr>
              <w:pStyle w:val="TableParagraph"/>
              <w:spacing w:line="268" w:lineRule="exact"/>
              <w:ind w:left="467"/>
              <w:rPr>
                <w:b/>
                <w:bCs/>
              </w:rPr>
            </w:pPr>
            <w:r>
              <w:rPr>
                <w:b/>
                <w:bCs/>
              </w:rPr>
              <w:t>11.</w:t>
            </w:r>
          </w:p>
        </w:tc>
        <w:tc>
          <w:tcPr>
            <w:tcW w:w="4526" w:type="dxa"/>
            <w:tcBorders>
              <w:top w:val="single" w:sz="4" w:space="0" w:color="000000"/>
              <w:left w:val="single" w:sz="4" w:space="0" w:color="000000"/>
              <w:bottom w:val="single" w:sz="4" w:space="0" w:color="000000"/>
              <w:right w:val="single" w:sz="4" w:space="0" w:color="000000"/>
            </w:tcBorders>
          </w:tcPr>
          <w:p w14:paraId="71B4D27C" w14:textId="77777777" w:rsidR="00223021" w:rsidRPr="00223021" w:rsidRDefault="00223021" w:rsidP="00223021">
            <w:pPr>
              <w:rPr>
                <w:b/>
                <w:bCs/>
              </w:rPr>
            </w:pPr>
            <w:r w:rsidRPr="00223021">
              <w:rPr>
                <w:b/>
                <w:bCs/>
              </w:rPr>
              <w:t>If booking group lodging, contracted room blocks, are there rules regarding rates?</w:t>
            </w:r>
          </w:p>
          <w:p w14:paraId="4EA62058" w14:textId="77777777" w:rsidR="001C702F" w:rsidRDefault="001C702F" w:rsidP="001C702F">
            <w:pPr>
              <w:pStyle w:val="TableParagraph"/>
              <w:spacing w:line="249" w:lineRule="exact"/>
              <w:rPr>
                <w:b/>
              </w:rPr>
            </w:pPr>
          </w:p>
        </w:tc>
        <w:tc>
          <w:tcPr>
            <w:tcW w:w="6060" w:type="dxa"/>
            <w:tcBorders>
              <w:top w:val="single" w:sz="4" w:space="0" w:color="000000"/>
              <w:left w:val="single" w:sz="4" w:space="0" w:color="000000"/>
              <w:bottom w:val="single" w:sz="4" w:space="0" w:color="000000"/>
              <w:right w:val="single" w:sz="4" w:space="0" w:color="000000"/>
            </w:tcBorders>
          </w:tcPr>
          <w:p w14:paraId="5633ABD4" w14:textId="78CD3692" w:rsidR="001C702F" w:rsidRDefault="007D08F2">
            <w:pPr>
              <w:pStyle w:val="TableParagraph"/>
              <w:ind w:left="108" w:right="107"/>
            </w:pPr>
            <w:r>
              <w:t>The new policy does not reflect changes to group lodging</w:t>
            </w:r>
            <w:r w:rsidR="00566830">
              <w:t xml:space="preserve"> as long as it has been negotiated through Procurement. </w:t>
            </w:r>
          </w:p>
        </w:tc>
      </w:tr>
      <w:tr w:rsidR="001C702F" w14:paraId="67927426"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385F3C1E" w14:textId="7AC85120" w:rsidR="001C702F" w:rsidRDefault="00566830">
            <w:pPr>
              <w:pStyle w:val="TableParagraph"/>
              <w:spacing w:line="268" w:lineRule="exact"/>
              <w:ind w:left="467"/>
              <w:rPr>
                <w:b/>
                <w:bCs/>
              </w:rPr>
            </w:pPr>
            <w:r>
              <w:rPr>
                <w:b/>
                <w:bCs/>
              </w:rPr>
              <w:t xml:space="preserve">12. </w:t>
            </w:r>
          </w:p>
        </w:tc>
        <w:tc>
          <w:tcPr>
            <w:tcW w:w="4526" w:type="dxa"/>
            <w:tcBorders>
              <w:top w:val="single" w:sz="4" w:space="0" w:color="000000"/>
              <w:left w:val="single" w:sz="4" w:space="0" w:color="000000"/>
              <w:bottom w:val="single" w:sz="4" w:space="0" w:color="000000"/>
              <w:right w:val="single" w:sz="4" w:space="0" w:color="000000"/>
            </w:tcBorders>
          </w:tcPr>
          <w:p w14:paraId="71DD4184" w14:textId="56ADDCC6" w:rsidR="00566830" w:rsidRPr="00566830" w:rsidRDefault="00566830" w:rsidP="00566830">
            <w:pPr>
              <w:rPr>
                <w:b/>
                <w:bCs/>
              </w:rPr>
            </w:pPr>
            <w:r w:rsidRPr="00566830">
              <w:rPr>
                <w:b/>
                <w:bCs/>
              </w:rPr>
              <w:t>What about conference rate hotels is this limited to 150%</w:t>
            </w:r>
            <w:r>
              <w:rPr>
                <w:b/>
                <w:bCs/>
              </w:rPr>
              <w:t>?</w:t>
            </w:r>
          </w:p>
          <w:p w14:paraId="389211A2" w14:textId="77777777" w:rsidR="001C702F" w:rsidRDefault="001C702F" w:rsidP="001C702F">
            <w:pPr>
              <w:pStyle w:val="TableParagraph"/>
              <w:spacing w:line="249" w:lineRule="exact"/>
              <w:rPr>
                <w:b/>
              </w:rPr>
            </w:pPr>
          </w:p>
        </w:tc>
        <w:tc>
          <w:tcPr>
            <w:tcW w:w="6060" w:type="dxa"/>
            <w:tcBorders>
              <w:top w:val="single" w:sz="4" w:space="0" w:color="000000"/>
              <w:left w:val="single" w:sz="4" w:space="0" w:color="000000"/>
              <w:bottom w:val="single" w:sz="4" w:space="0" w:color="000000"/>
              <w:right w:val="single" w:sz="4" w:space="0" w:color="000000"/>
            </w:tcBorders>
          </w:tcPr>
          <w:p w14:paraId="56BB394F" w14:textId="47AB35E6" w:rsidR="001C702F" w:rsidRDefault="004B3110">
            <w:pPr>
              <w:pStyle w:val="TableParagraph"/>
              <w:ind w:left="108" w:right="107"/>
            </w:pPr>
            <w:r>
              <w:t>Use of conference hotel rates is still allowable. The new policy does not affect this.</w:t>
            </w:r>
          </w:p>
        </w:tc>
      </w:tr>
      <w:tr w:rsidR="001C702F" w14:paraId="1238CFBC"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0877C752" w14:textId="13882619" w:rsidR="001C702F" w:rsidRDefault="004B3110">
            <w:pPr>
              <w:pStyle w:val="TableParagraph"/>
              <w:spacing w:line="268" w:lineRule="exact"/>
              <w:ind w:left="467"/>
              <w:rPr>
                <w:b/>
                <w:bCs/>
              </w:rPr>
            </w:pPr>
            <w:r>
              <w:rPr>
                <w:b/>
                <w:bCs/>
              </w:rPr>
              <w:t>13.</w:t>
            </w:r>
          </w:p>
        </w:tc>
        <w:tc>
          <w:tcPr>
            <w:tcW w:w="4526" w:type="dxa"/>
            <w:tcBorders>
              <w:top w:val="single" w:sz="4" w:space="0" w:color="000000"/>
              <w:left w:val="single" w:sz="4" w:space="0" w:color="000000"/>
              <w:bottom w:val="single" w:sz="4" w:space="0" w:color="000000"/>
              <w:right w:val="single" w:sz="4" w:space="0" w:color="000000"/>
            </w:tcBorders>
          </w:tcPr>
          <w:p w14:paraId="51681FD8" w14:textId="77777777" w:rsidR="00D14411" w:rsidRPr="00D14411" w:rsidRDefault="00D14411" w:rsidP="00D14411">
            <w:pPr>
              <w:rPr>
                <w:b/>
                <w:bCs/>
              </w:rPr>
            </w:pPr>
            <w:r w:rsidRPr="00D14411">
              <w:rPr>
                <w:b/>
                <w:bCs/>
              </w:rPr>
              <w:t>Can staff book a rental car through Concur for undergrads to drive to high schools throughout CT as part of an official program/grant?</w:t>
            </w:r>
          </w:p>
          <w:p w14:paraId="76264484" w14:textId="77777777" w:rsidR="001C702F" w:rsidRDefault="001C702F" w:rsidP="001C702F">
            <w:pPr>
              <w:pStyle w:val="TableParagraph"/>
              <w:spacing w:line="249" w:lineRule="exact"/>
              <w:rPr>
                <w:b/>
              </w:rPr>
            </w:pPr>
          </w:p>
        </w:tc>
        <w:tc>
          <w:tcPr>
            <w:tcW w:w="6060" w:type="dxa"/>
            <w:tcBorders>
              <w:top w:val="single" w:sz="4" w:space="0" w:color="000000"/>
              <w:left w:val="single" w:sz="4" w:space="0" w:color="000000"/>
              <w:bottom w:val="single" w:sz="4" w:space="0" w:color="000000"/>
              <w:right w:val="single" w:sz="4" w:space="0" w:color="000000"/>
            </w:tcBorders>
          </w:tcPr>
          <w:p w14:paraId="351F70D8" w14:textId="1897659D" w:rsidR="00D23C6A" w:rsidRDefault="00907075" w:rsidP="00D23C6A">
            <w:pPr>
              <w:pStyle w:val="TableParagraph"/>
              <w:ind w:left="108" w:right="107"/>
            </w:pPr>
            <w:r>
              <w:t xml:space="preserve">If the driver is under 21, </w:t>
            </w:r>
            <w:r w:rsidR="00D23C6A">
              <w:t xml:space="preserve">you </w:t>
            </w:r>
            <w:r>
              <w:t xml:space="preserve">cannot rent the car on their behalf. </w:t>
            </w:r>
            <w:r w:rsidR="00D23C6A">
              <w:t xml:space="preserve">If they are over 21, you would have to contact Anthony Travel to book the car rental. </w:t>
            </w:r>
          </w:p>
        </w:tc>
      </w:tr>
      <w:tr w:rsidR="00D23C6A" w14:paraId="55C74967"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6C10D86B" w14:textId="564B2BFE" w:rsidR="00D23C6A" w:rsidRDefault="00D23C6A">
            <w:pPr>
              <w:pStyle w:val="TableParagraph"/>
              <w:spacing w:line="268" w:lineRule="exact"/>
              <w:ind w:left="467"/>
              <w:rPr>
                <w:b/>
                <w:bCs/>
              </w:rPr>
            </w:pPr>
            <w:r>
              <w:rPr>
                <w:b/>
                <w:bCs/>
              </w:rPr>
              <w:t xml:space="preserve">14. </w:t>
            </w:r>
          </w:p>
        </w:tc>
        <w:tc>
          <w:tcPr>
            <w:tcW w:w="4526" w:type="dxa"/>
            <w:tcBorders>
              <w:top w:val="single" w:sz="4" w:space="0" w:color="000000"/>
              <w:left w:val="single" w:sz="4" w:space="0" w:color="000000"/>
              <w:bottom w:val="single" w:sz="4" w:space="0" w:color="000000"/>
              <w:right w:val="single" w:sz="4" w:space="0" w:color="000000"/>
            </w:tcBorders>
          </w:tcPr>
          <w:p w14:paraId="5D4B6CB1" w14:textId="4A110348" w:rsidR="00D23C6A" w:rsidRPr="00D14411" w:rsidRDefault="0072741A" w:rsidP="00D14411">
            <w:pPr>
              <w:rPr>
                <w:b/>
                <w:bCs/>
              </w:rPr>
            </w:pPr>
            <w:r w:rsidRPr="0072741A">
              <w:rPr>
                <w:b/>
                <w:bCs/>
              </w:rPr>
              <w:t>If a faculty member/PI has an approved disability accommodation through UConn already in place, can a special exception be made for them for business class tickets by seeking prior approval?</w:t>
            </w:r>
          </w:p>
        </w:tc>
        <w:tc>
          <w:tcPr>
            <w:tcW w:w="6060" w:type="dxa"/>
            <w:tcBorders>
              <w:top w:val="single" w:sz="4" w:space="0" w:color="000000"/>
              <w:left w:val="single" w:sz="4" w:space="0" w:color="000000"/>
              <w:bottom w:val="single" w:sz="4" w:space="0" w:color="000000"/>
              <w:right w:val="single" w:sz="4" w:space="0" w:color="000000"/>
            </w:tcBorders>
          </w:tcPr>
          <w:p w14:paraId="3195AAD4" w14:textId="3FBEB989" w:rsidR="00D23C6A" w:rsidRDefault="00595F75" w:rsidP="00D23C6A">
            <w:pPr>
              <w:pStyle w:val="TableParagraph"/>
              <w:ind w:left="108" w:right="107"/>
            </w:pPr>
            <w:r>
              <w:t>Business class is no longer allowed</w:t>
            </w:r>
            <w:r w:rsidR="00251554">
              <w:t xml:space="preserve"> per the Provost </w:t>
            </w:r>
            <w:r w:rsidR="00446C6C">
              <w:t>office</w:t>
            </w:r>
            <w:r>
              <w:t xml:space="preserve"> but they can book premium economy</w:t>
            </w:r>
            <w:r w:rsidR="00251554">
              <w:t xml:space="preserve">, comfort plus, etc. </w:t>
            </w:r>
            <w:r w:rsidR="00446C6C">
              <w:t>as long as they have an approved ADA accommodation on file with HR.</w:t>
            </w:r>
          </w:p>
        </w:tc>
      </w:tr>
      <w:tr w:rsidR="00446C6C" w14:paraId="2ACB8092"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5EC450B3" w14:textId="52895760" w:rsidR="00446C6C" w:rsidRDefault="00152134">
            <w:pPr>
              <w:pStyle w:val="TableParagraph"/>
              <w:spacing w:line="268" w:lineRule="exact"/>
              <w:ind w:left="467"/>
              <w:rPr>
                <w:b/>
                <w:bCs/>
              </w:rPr>
            </w:pPr>
            <w:r>
              <w:rPr>
                <w:b/>
                <w:bCs/>
              </w:rPr>
              <w:t xml:space="preserve">15. </w:t>
            </w:r>
          </w:p>
        </w:tc>
        <w:tc>
          <w:tcPr>
            <w:tcW w:w="4526" w:type="dxa"/>
            <w:tcBorders>
              <w:top w:val="single" w:sz="4" w:space="0" w:color="000000"/>
              <w:left w:val="single" w:sz="4" w:space="0" w:color="000000"/>
              <w:bottom w:val="single" w:sz="4" w:space="0" w:color="000000"/>
              <w:right w:val="single" w:sz="4" w:space="0" w:color="000000"/>
            </w:tcBorders>
          </w:tcPr>
          <w:p w14:paraId="3F3B5016" w14:textId="77777777" w:rsidR="009072A2" w:rsidRPr="009072A2" w:rsidRDefault="009072A2" w:rsidP="009072A2">
            <w:pPr>
              <w:rPr>
                <w:b/>
                <w:bCs/>
              </w:rPr>
            </w:pPr>
            <w:r w:rsidRPr="009072A2">
              <w:rPr>
                <w:b/>
                <w:bCs/>
              </w:rPr>
              <w:t>What are the UConn contracted livery vendors?</w:t>
            </w:r>
          </w:p>
          <w:p w14:paraId="2C58DB70" w14:textId="72D698B8" w:rsidR="00446C6C" w:rsidRPr="0072741A" w:rsidRDefault="00446C6C" w:rsidP="00D14411">
            <w:pPr>
              <w:rPr>
                <w:b/>
                <w:bCs/>
              </w:rPr>
            </w:pPr>
          </w:p>
        </w:tc>
        <w:tc>
          <w:tcPr>
            <w:tcW w:w="6060" w:type="dxa"/>
            <w:tcBorders>
              <w:top w:val="single" w:sz="4" w:space="0" w:color="000000"/>
              <w:left w:val="single" w:sz="4" w:space="0" w:color="000000"/>
              <w:bottom w:val="single" w:sz="4" w:space="0" w:color="000000"/>
              <w:right w:val="single" w:sz="4" w:space="0" w:color="000000"/>
            </w:tcBorders>
          </w:tcPr>
          <w:p w14:paraId="67E72D8E" w14:textId="47C8741A" w:rsidR="00446C6C" w:rsidRDefault="007F00FD" w:rsidP="00D23C6A">
            <w:pPr>
              <w:pStyle w:val="TableParagraph"/>
              <w:ind w:left="108" w:right="107"/>
            </w:pPr>
            <w:r>
              <w:t xml:space="preserve">Hy </w:t>
            </w:r>
            <w:r w:rsidR="001A566A">
              <w:t>Limousine and Elite Limousine Service. We will be posting links to their contract</w:t>
            </w:r>
            <w:r w:rsidR="00EB35D3">
              <w:t xml:space="preserve"> pricing</w:t>
            </w:r>
            <w:r w:rsidR="001A566A">
              <w:t xml:space="preserve"> on our website shortly. </w:t>
            </w:r>
          </w:p>
        </w:tc>
      </w:tr>
      <w:tr w:rsidR="00EB35D3" w14:paraId="66A978C9"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2E7AA0A6" w14:textId="155CC5D7" w:rsidR="00EB35D3" w:rsidRPr="00B20FFB" w:rsidRDefault="00EB35D3">
            <w:pPr>
              <w:pStyle w:val="TableParagraph"/>
              <w:spacing w:line="268" w:lineRule="exact"/>
              <w:ind w:left="467"/>
              <w:rPr>
                <w:b/>
                <w:bCs/>
              </w:rPr>
            </w:pPr>
            <w:r w:rsidRPr="00B20FFB">
              <w:rPr>
                <w:b/>
                <w:bCs/>
              </w:rPr>
              <w:t>16.</w:t>
            </w:r>
          </w:p>
        </w:tc>
        <w:tc>
          <w:tcPr>
            <w:tcW w:w="4526" w:type="dxa"/>
            <w:tcBorders>
              <w:top w:val="single" w:sz="4" w:space="0" w:color="000000"/>
              <w:left w:val="single" w:sz="4" w:space="0" w:color="000000"/>
              <w:bottom w:val="single" w:sz="4" w:space="0" w:color="000000"/>
              <w:right w:val="single" w:sz="4" w:space="0" w:color="000000"/>
            </w:tcBorders>
          </w:tcPr>
          <w:p w14:paraId="79309BCC" w14:textId="77777777" w:rsidR="00B20FFB" w:rsidRPr="00B20FFB" w:rsidRDefault="00B20FFB" w:rsidP="00B20FFB">
            <w:pPr>
              <w:rPr>
                <w:b/>
                <w:bCs/>
              </w:rPr>
            </w:pPr>
            <w:r w:rsidRPr="00B20FFB">
              <w:rPr>
                <w:b/>
                <w:bCs/>
              </w:rPr>
              <w:t>What about when nightly rates change during your stay at a hotel? Are you basing it on the average cost or the nightly cost?</w:t>
            </w:r>
          </w:p>
          <w:p w14:paraId="3171C192" w14:textId="77777777" w:rsidR="00EB35D3" w:rsidRPr="00B20FFB" w:rsidRDefault="00EB35D3" w:rsidP="009072A2">
            <w:pPr>
              <w:rPr>
                <w:b/>
                <w:bCs/>
              </w:rPr>
            </w:pPr>
          </w:p>
        </w:tc>
        <w:tc>
          <w:tcPr>
            <w:tcW w:w="6060" w:type="dxa"/>
            <w:tcBorders>
              <w:top w:val="single" w:sz="4" w:space="0" w:color="000000"/>
              <w:left w:val="single" w:sz="4" w:space="0" w:color="000000"/>
              <w:bottom w:val="single" w:sz="4" w:space="0" w:color="000000"/>
              <w:right w:val="single" w:sz="4" w:space="0" w:color="000000"/>
            </w:tcBorders>
          </w:tcPr>
          <w:p w14:paraId="741BB987" w14:textId="201BBC9A" w:rsidR="00EB35D3" w:rsidRDefault="00AD0581" w:rsidP="00D23C6A">
            <w:pPr>
              <w:pStyle w:val="TableParagraph"/>
              <w:ind w:left="108" w:right="107"/>
            </w:pPr>
            <w:r>
              <w:t xml:space="preserve">GSA rates are based on nightly cost. All nights must be within the GSA rate. </w:t>
            </w:r>
          </w:p>
        </w:tc>
      </w:tr>
      <w:tr w:rsidR="00AD0581" w14:paraId="4D0FC6BC"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4DE39382" w14:textId="15478AE9" w:rsidR="00AD0581" w:rsidRPr="00B20FFB" w:rsidRDefault="00315F4F">
            <w:pPr>
              <w:pStyle w:val="TableParagraph"/>
              <w:spacing w:line="268" w:lineRule="exact"/>
              <w:ind w:left="467"/>
              <w:rPr>
                <w:b/>
                <w:bCs/>
              </w:rPr>
            </w:pPr>
            <w:r>
              <w:rPr>
                <w:b/>
                <w:bCs/>
              </w:rPr>
              <w:t>17.</w:t>
            </w:r>
          </w:p>
        </w:tc>
        <w:tc>
          <w:tcPr>
            <w:tcW w:w="4526" w:type="dxa"/>
            <w:tcBorders>
              <w:top w:val="single" w:sz="4" w:space="0" w:color="000000"/>
              <w:left w:val="single" w:sz="4" w:space="0" w:color="000000"/>
              <w:bottom w:val="single" w:sz="4" w:space="0" w:color="000000"/>
              <w:right w:val="single" w:sz="4" w:space="0" w:color="000000"/>
            </w:tcBorders>
          </w:tcPr>
          <w:p w14:paraId="46D1046E" w14:textId="77777777" w:rsidR="001840A8" w:rsidRPr="001840A8" w:rsidRDefault="001840A8" w:rsidP="001840A8">
            <w:pPr>
              <w:rPr>
                <w:b/>
                <w:bCs/>
              </w:rPr>
            </w:pPr>
            <w:r w:rsidRPr="001840A8">
              <w:rPr>
                <w:b/>
                <w:bCs/>
              </w:rPr>
              <w:t xml:space="preserve">How does this work if I put something on my Travel Card, but it is not for me. I am not the traveler? My card is often used for staff/students and not for myself. </w:t>
            </w:r>
          </w:p>
          <w:p w14:paraId="2E9EB58C" w14:textId="77777777" w:rsidR="00AD0581" w:rsidRPr="00B20FFB" w:rsidRDefault="00AD0581" w:rsidP="00B20FFB">
            <w:pPr>
              <w:rPr>
                <w:b/>
                <w:bCs/>
              </w:rPr>
            </w:pPr>
          </w:p>
        </w:tc>
        <w:tc>
          <w:tcPr>
            <w:tcW w:w="6060" w:type="dxa"/>
            <w:tcBorders>
              <w:top w:val="single" w:sz="4" w:space="0" w:color="000000"/>
              <w:left w:val="single" w:sz="4" w:space="0" w:color="000000"/>
              <w:bottom w:val="single" w:sz="4" w:space="0" w:color="000000"/>
              <w:right w:val="single" w:sz="4" w:space="0" w:color="000000"/>
            </w:tcBorders>
          </w:tcPr>
          <w:p w14:paraId="19A7951A" w14:textId="7E175CA0" w:rsidR="00AD0581" w:rsidRDefault="001840A8" w:rsidP="00D23C6A">
            <w:pPr>
              <w:pStyle w:val="TableParagraph"/>
              <w:ind w:left="108" w:right="107"/>
            </w:pPr>
            <w:r>
              <w:t>Your Travel Card should never be used for another employee’s travel related expenses</w:t>
            </w:r>
            <w:r w:rsidR="005B55D0">
              <w:t xml:space="preserve"> if they are eligible for their own Travel Card. (This does not include </w:t>
            </w:r>
            <w:r w:rsidR="007F214E">
              <w:t xml:space="preserve">Undergrad </w:t>
            </w:r>
            <w:r w:rsidR="005B55D0">
              <w:t xml:space="preserve">Students). </w:t>
            </w:r>
          </w:p>
        </w:tc>
      </w:tr>
      <w:tr w:rsidR="00E712B6" w14:paraId="7AA4DBEF"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1C2206C2" w14:textId="4173C266" w:rsidR="00E712B6" w:rsidRDefault="00E712B6">
            <w:pPr>
              <w:pStyle w:val="TableParagraph"/>
              <w:spacing w:line="268" w:lineRule="exact"/>
              <w:ind w:left="467"/>
              <w:rPr>
                <w:b/>
                <w:bCs/>
              </w:rPr>
            </w:pPr>
            <w:r>
              <w:rPr>
                <w:b/>
                <w:bCs/>
              </w:rPr>
              <w:t>18.</w:t>
            </w:r>
          </w:p>
        </w:tc>
        <w:tc>
          <w:tcPr>
            <w:tcW w:w="4526" w:type="dxa"/>
            <w:tcBorders>
              <w:top w:val="single" w:sz="4" w:space="0" w:color="000000"/>
              <w:left w:val="single" w:sz="4" w:space="0" w:color="000000"/>
              <w:bottom w:val="single" w:sz="4" w:space="0" w:color="000000"/>
              <w:right w:val="single" w:sz="4" w:space="0" w:color="000000"/>
            </w:tcBorders>
          </w:tcPr>
          <w:p w14:paraId="1BB3AF64" w14:textId="77777777" w:rsidR="00447AF1" w:rsidRPr="00447AF1" w:rsidRDefault="00447AF1" w:rsidP="00447AF1">
            <w:pPr>
              <w:rPr>
                <w:b/>
                <w:bCs/>
              </w:rPr>
            </w:pPr>
            <w:r w:rsidRPr="00447AF1">
              <w:rPr>
                <w:b/>
                <w:bCs/>
              </w:rPr>
              <w:t xml:space="preserve">I'm understanding we shouldn't refuel a rental car at a gas station before returning it? And so the gas refueling charge gets added to our rental car bill instead of having a separate gas station charge? </w:t>
            </w:r>
          </w:p>
          <w:p w14:paraId="606A11C6" w14:textId="77777777" w:rsidR="00E712B6" w:rsidRPr="001840A8" w:rsidRDefault="00E712B6" w:rsidP="001840A8">
            <w:pPr>
              <w:rPr>
                <w:b/>
                <w:bCs/>
              </w:rPr>
            </w:pPr>
          </w:p>
        </w:tc>
        <w:tc>
          <w:tcPr>
            <w:tcW w:w="6060" w:type="dxa"/>
            <w:tcBorders>
              <w:top w:val="single" w:sz="4" w:space="0" w:color="000000"/>
              <w:left w:val="single" w:sz="4" w:space="0" w:color="000000"/>
              <w:bottom w:val="single" w:sz="4" w:space="0" w:color="000000"/>
              <w:right w:val="single" w:sz="4" w:space="0" w:color="000000"/>
            </w:tcBorders>
          </w:tcPr>
          <w:p w14:paraId="6038B5D7" w14:textId="3028874F" w:rsidR="00E712B6" w:rsidRDefault="00447AF1" w:rsidP="00D23C6A">
            <w:pPr>
              <w:pStyle w:val="TableParagraph"/>
              <w:ind w:left="108" w:right="107"/>
            </w:pPr>
            <w:r>
              <w:t xml:space="preserve">You should always refuel the rental car whenever possible, but </w:t>
            </w:r>
            <w:r w:rsidR="00393573">
              <w:t>post drop off refueling services are</w:t>
            </w:r>
            <w:r w:rsidR="00C947C4">
              <w:t xml:space="preserve"> now</w:t>
            </w:r>
            <w:r w:rsidR="00393573">
              <w:t xml:space="preserve"> reimbursable</w:t>
            </w:r>
            <w:r w:rsidR="00C947C4">
              <w:t>.</w:t>
            </w:r>
            <w:r w:rsidR="00393573">
              <w:t xml:space="preserve"> </w:t>
            </w:r>
          </w:p>
        </w:tc>
      </w:tr>
      <w:tr w:rsidR="00835DFE" w14:paraId="186DEFA2"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755E1102" w14:textId="60C452D5" w:rsidR="00835DFE" w:rsidRDefault="00835DFE">
            <w:pPr>
              <w:pStyle w:val="TableParagraph"/>
              <w:spacing w:line="268" w:lineRule="exact"/>
              <w:ind w:left="467"/>
              <w:rPr>
                <w:b/>
                <w:bCs/>
              </w:rPr>
            </w:pPr>
            <w:r>
              <w:rPr>
                <w:b/>
                <w:bCs/>
              </w:rPr>
              <w:t>20.</w:t>
            </w:r>
          </w:p>
        </w:tc>
        <w:tc>
          <w:tcPr>
            <w:tcW w:w="4526" w:type="dxa"/>
            <w:tcBorders>
              <w:top w:val="single" w:sz="4" w:space="0" w:color="000000"/>
              <w:left w:val="single" w:sz="4" w:space="0" w:color="000000"/>
              <w:bottom w:val="single" w:sz="4" w:space="0" w:color="000000"/>
              <w:right w:val="single" w:sz="4" w:space="0" w:color="000000"/>
            </w:tcBorders>
          </w:tcPr>
          <w:p w14:paraId="66AAA22C" w14:textId="77777777" w:rsidR="00835DFE" w:rsidRPr="002F4BEF" w:rsidRDefault="00835DFE" w:rsidP="002F4BEF">
            <w:pPr>
              <w:rPr>
                <w:b/>
                <w:bCs/>
              </w:rPr>
            </w:pPr>
            <w:r w:rsidRPr="002F4BEF">
              <w:rPr>
                <w:b/>
                <w:bCs/>
              </w:rPr>
              <w:t>If the cost for an employee's livery to JFK + flight from JFK, exceeds the cost for parking + flight from BDL, is it still okay to use the livery? Or is livery + flight from non-BDL only okay if cost comparison shows that is a less expensive option? In other words, is a cost comparison ever required when livery service is being used?</w:t>
            </w:r>
          </w:p>
          <w:p w14:paraId="34BF7536" w14:textId="77777777" w:rsidR="00835DFE" w:rsidRPr="001840A8" w:rsidRDefault="00835DFE" w:rsidP="00835DFE">
            <w:pPr>
              <w:rPr>
                <w:b/>
                <w:bCs/>
              </w:rPr>
            </w:pPr>
          </w:p>
        </w:tc>
        <w:tc>
          <w:tcPr>
            <w:tcW w:w="6060" w:type="dxa"/>
            <w:tcBorders>
              <w:top w:val="single" w:sz="4" w:space="0" w:color="000000"/>
              <w:left w:val="single" w:sz="4" w:space="0" w:color="000000"/>
              <w:bottom w:val="single" w:sz="4" w:space="0" w:color="000000"/>
              <w:right w:val="single" w:sz="4" w:space="0" w:color="000000"/>
            </w:tcBorders>
          </w:tcPr>
          <w:p w14:paraId="30005948" w14:textId="3B1C684C" w:rsidR="00835DFE" w:rsidRDefault="00835DFE" w:rsidP="00D23C6A">
            <w:pPr>
              <w:pStyle w:val="TableParagraph"/>
              <w:ind w:left="108" w:right="107"/>
            </w:pPr>
            <w:r>
              <w:lastRenderedPageBreak/>
              <w:t xml:space="preserve">No comparison is required. This is a convenience based decision. </w:t>
            </w:r>
          </w:p>
        </w:tc>
      </w:tr>
      <w:tr w:rsidR="00835DFE" w14:paraId="29874BA9"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5F4C2B12" w14:textId="04F90AFF" w:rsidR="00835DFE" w:rsidRDefault="00835DFE">
            <w:pPr>
              <w:pStyle w:val="TableParagraph"/>
              <w:spacing w:line="268" w:lineRule="exact"/>
              <w:ind w:left="467"/>
              <w:rPr>
                <w:b/>
                <w:bCs/>
              </w:rPr>
            </w:pPr>
            <w:r>
              <w:rPr>
                <w:b/>
                <w:bCs/>
              </w:rPr>
              <w:t xml:space="preserve">21. </w:t>
            </w:r>
          </w:p>
        </w:tc>
        <w:tc>
          <w:tcPr>
            <w:tcW w:w="4526" w:type="dxa"/>
            <w:tcBorders>
              <w:top w:val="single" w:sz="4" w:space="0" w:color="000000"/>
              <w:left w:val="single" w:sz="4" w:space="0" w:color="000000"/>
              <w:bottom w:val="single" w:sz="4" w:space="0" w:color="000000"/>
              <w:right w:val="single" w:sz="4" w:space="0" w:color="000000"/>
            </w:tcBorders>
          </w:tcPr>
          <w:p w14:paraId="61279BC5" w14:textId="77777777" w:rsidR="00835DFE" w:rsidRPr="007D4032" w:rsidRDefault="00835DFE" w:rsidP="007D4032">
            <w:pPr>
              <w:rPr>
                <w:b/>
                <w:bCs/>
              </w:rPr>
            </w:pPr>
            <w:r w:rsidRPr="007D4032">
              <w:rPr>
                <w:b/>
                <w:bCs/>
              </w:rPr>
              <w:t>For staff who use their travel cards for guests, what do we do if expense report submission is being delayed by missing receipts or something else out of our control?</w:t>
            </w:r>
          </w:p>
          <w:p w14:paraId="081D2995" w14:textId="77777777" w:rsidR="00835DFE" w:rsidRPr="001840A8" w:rsidRDefault="00835DFE" w:rsidP="001840A8">
            <w:pPr>
              <w:rPr>
                <w:b/>
                <w:bCs/>
              </w:rPr>
            </w:pPr>
          </w:p>
        </w:tc>
        <w:tc>
          <w:tcPr>
            <w:tcW w:w="6060" w:type="dxa"/>
            <w:tcBorders>
              <w:top w:val="single" w:sz="4" w:space="0" w:color="000000"/>
              <w:left w:val="single" w:sz="4" w:space="0" w:color="000000"/>
              <w:bottom w:val="single" w:sz="4" w:space="0" w:color="000000"/>
              <w:right w:val="single" w:sz="4" w:space="0" w:color="000000"/>
            </w:tcBorders>
          </w:tcPr>
          <w:p w14:paraId="61D0FD03" w14:textId="72726BCA" w:rsidR="00835DFE" w:rsidRDefault="00835DFE" w:rsidP="00D23C6A">
            <w:pPr>
              <w:pStyle w:val="TableParagraph"/>
              <w:ind w:left="108" w:right="107"/>
            </w:pPr>
            <w:r>
              <w:t xml:space="preserve">If the Travel Card is being used for Guest expenses, it is the cardholders responsibility to obtain receipts in a timely manner according to policy. </w:t>
            </w:r>
          </w:p>
        </w:tc>
      </w:tr>
      <w:tr w:rsidR="00835DFE" w14:paraId="141D3900"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2EC2737C" w14:textId="0E6D3192" w:rsidR="00835DFE" w:rsidRDefault="00835DFE">
            <w:pPr>
              <w:pStyle w:val="TableParagraph"/>
              <w:spacing w:line="268" w:lineRule="exact"/>
              <w:ind w:left="467"/>
              <w:rPr>
                <w:b/>
                <w:bCs/>
              </w:rPr>
            </w:pPr>
            <w:r>
              <w:rPr>
                <w:b/>
                <w:bCs/>
              </w:rPr>
              <w:t xml:space="preserve">22. </w:t>
            </w:r>
          </w:p>
        </w:tc>
        <w:tc>
          <w:tcPr>
            <w:tcW w:w="4526" w:type="dxa"/>
            <w:tcBorders>
              <w:top w:val="single" w:sz="4" w:space="0" w:color="000000"/>
              <w:left w:val="single" w:sz="4" w:space="0" w:color="000000"/>
              <w:bottom w:val="single" w:sz="4" w:space="0" w:color="000000"/>
              <w:right w:val="single" w:sz="4" w:space="0" w:color="000000"/>
            </w:tcBorders>
          </w:tcPr>
          <w:p w14:paraId="0E13772C" w14:textId="77777777" w:rsidR="00835DFE" w:rsidRPr="00337552" w:rsidRDefault="00835DFE" w:rsidP="00337552">
            <w:pPr>
              <w:rPr>
                <w:b/>
                <w:bCs/>
              </w:rPr>
            </w:pPr>
            <w:r w:rsidRPr="00337552">
              <w:rPr>
                <w:b/>
                <w:bCs/>
              </w:rPr>
              <w:t>Do exceptions trigger when you submit a travel request?</w:t>
            </w:r>
          </w:p>
          <w:p w14:paraId="74D51EA8" w14:textId="77777777" w:rsidR="00835DFE" w:rsidRPr="002F4BEF" w:rsidRDefault="00835DFE" w:rsidP="002F4BEF">
            <w:pPr>
              <w:rPr>
                <w:b/>
                <w:bCs/>
              </w:rPr>
            </w:pPr>
          </w:p>
        </w:tc>
        <w:tc>
          <w:tcPr>
            <w:tcW w:w="6060" w:type="dxa"/>
            <w:tcBorders>
              <w:top w:val="single" w:sz="4" w:space="0" w:color="000000"/>
              <w:left w:val="single" w:sz="4" w:space="0" w:color="000000"/>
              <w:bottom w:val="single" w:sz="4" w:space="0" w:color="000000"/>
              <w:right w:val="single" w:sz="4" w:space="0" w:color="000000"/>
            </w:tcBorders>
          </w:tcPr>
          <w:p w14:paraId="2F05FF3B" w14:textId="05041BEC" w:rsidR="00835DFE" w:rsidRDefault="00835DFE" w:rsidP="00D23C6A">
            <w:pPr>
              <w:pStyle w:val="TableParagraph"/>
              <w:ind w:left="108" w:right="107"/>
            </w:pPr>
            <w:r>
              <w:t xml:space="preserve">Exceptions to Policy is a self-reporting process on the Request side. </w:t>
            </w:r>
          </w:p>
        </w:tc>
      </w:tr>
      <w:tr w:rsidR="00835DFE" w14:paraId="40F0C6B0"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0B6526AE" w14:textId="3876291B" w:rsidR="00835DFE" w:rsidRDefault="00835DFE">
            <w:pPr>
              <w:pStyle w:val="TableParagraph"/>
              <w:spacing w:line="268" w:lineRule="exact"/>
              <w:ind w:left="467"/>
              <w:rPr>
                <w:b/>
                <w:bCs/>
              </w:rPr>
            </w:pPr>
            <w:r>
              <w:rPr>
                <w:b/>
                <w:bCs/>
              </w:rPr>
              <w:t xml:space="preserve">23. </w:t>
            </w:r>
          </w:p>
        </w:tc>
        <w:tc>
          <w:tcPr>
            <w:tcW w:w="4526" w:type="dxa"/>
            <w:tcBorders>
              <w:top w:val="single" w:sz="4" w:space="0" w:color="000000"/>
              <w:left w:val="single" w:sz="4" w:space="0" w:color="000000"/>
              <w:bottom w:val="single" w:sz="4" w:space="0" w:color="000000"/>
              <w:right w:val="single" w:sz="4" w:space="0" w:color="000000"/>
            </w:tcBorders>
          </w:tcPr>
          <w:p w14:paraId="428997AF" w14:textId="2813B42C" w:rsidR="00835DFE" w:rsidRPr="002F4BEF" w:rsidRDefault="00835DFE" w:rsidP="002F4BEF">
            <w:pPr>
              <w:rPr>
                <w:b/>
                <w:bCs/>
              </w:rPr>
            </w:pPr>
            <w:r w:rsidRPr="004F05D9">
              <w:rPr>
                <w:b/>
                <w:bCs/>
              </w:rPr>
              <w:t>Is it acceptable to book hotel lodgings personally and then be reimbursed as long as they remain under 150%?</w:t>
            </w:r>
          </w:p>
        </w:tc>
        <w:tc>
          <w:tcPr>
            <w:tcW w:w="6060" w:type="dxa"/>
            <w:tcBorders>
              <w:top w:val="single" w:sz="4" w:space="0" w:color="000000"/>
              <w:left w:val="single" w:sz="4" w:space="0" w:color="000000"/>
              <w:bottom w:val="single" w:sz="4" w:space="0" w:color="000000"/>
              <w:right w:val="single" w:sz="4" w:space="0" w:color="000000"/>
            </w:tcBorders>
          </w:tcPr>
          <w:p w14:paraId="338CF070" w14:textId="1F512003" w:rsidR="00835DFE" w:rsidRDefault="00835DFE" w:rsidP="00D23C6A">
            <w:pPr>
              <w:pStyle w:val="TableParagraph"/>
              <w:ind w:left="108" w:right="107"/>
            </w:pPr>
            <w:r>
              <w:t xml:space="preserve">The booking of hotels can be done in Concur, with Anthony Travel, or directly with the hotel. We do not mandate the use of the Travel Card so you can pay personally if that is what you prefer. The lodging must abide by the GSA guidelines no matter how it is booked. </w:t>
            </w:r>
          </w:p>
        </w:tc>
      </w:tr>
      <w:tr w:rsidR="00835DFE" w14:paraId="75E1E7A2"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3EA7DAD3" w14:textId="42492786" w:rsidR="00835DFE" w:rsidRDefault="00835DFE">
            <w:pPr>
              <w:pStyle w:val="TableParagraph"/>
              <w:spacing w:line="268" w:lineRule="exact"/>
              <w:ind w:left="467"/>
              <w:rPr>
                <w:b/>
                <w:bCs/>
              </w:rPr>
            </w:pPr>
            <w:r>
              <w:rPr>
                <w:b/>
                <w:bCs/>
              </w:rPr>
              <w:t xml:space="preserve">24. </w:t>
            </w:r>
          </w:p>
        </w:tc>
        <w:tc>
          <w:tcPr>
            <w:tcW w:w="4526" w:type="dxa"/>
            <w:tcBorders>
              <w:top w:val="single" w:sz="4" w:space="0" w:color="000000"/>
              <w:left w:val="single" w:sz="4" w:space="0" w:color="000000"/>
              <w:bottom w:val="single" w:sz="4" w:space="0" w:color="000000"/>
              <w:right w:val="single" w:sz="4" w:space="0" w:color="000000"/>
            </w:tcBorders>
          </w:tcPr>
          <w:p w14:paraId="4882B176" w14:textId="7E55841E" w:rsidR="00835DFE" w:rsidRPr="002F4BEF" w:rsidRDefault="00835DFE" w:rsidP="002F4BEF">
            <w:pPr>
              <w:rPr>
                <w:b/>
                <w:bCs/>
              </w:rPr>
            </w:pPr>
            <w:r w:rsidRPr="00050911">
              <w:rPr>
                <w:b/>
                <w:bCs/>
              </w:rPr>
              <w:t>When attending an out of state conference, how do we choose a hotel within travel guidelines that have approved rates?</w:t>
            </w:r>
          </w:p>
        </w:tc>
        <w:tc>
          <w:tcPr>
            <w:tcW w:w="6060" w:type="dxa"/>
            <w:tcBorders>
              <w:top w:val="single" w:sz="4" w:space="0" w:color="000000"/>
              <w:left w:val="single" w:sz="4" w:space="0" w:color="000000"/>
              <w:bottom w:val="single" w:sz="4" w:space="0" w:color="000000"/>
              <w:right w:val="single" w:sz="4" w:space="0" w:color="000000"/>
            </w:tcBorders>
          </w:tcPr>
          <w:p w14:paraId="58DEC96B" w14:textId="5651FB79" w:rsidR="00835DFE" w:rsidRDefault="00835DFE" w:rsidP="00D23C6A">
            <w:pPr>
              <w:pStyle w:val="TableParagraph"/>
              <w:ind w:left="108" w:right="107"/>
            </w:pPr>
            <w:r>
              <w:t xml:space="preserve">GSA rates and our policy is built into Concur booking, but if booking hotels directly you must abide by the GSA rate unless it is an official conference hotel rate which can exceed the 150% GSA. </w:t>
            </w:r>
          </w:p>
        </w:tc>
      </w:tr>
      <w:tr w:rsidR="00835DFE" w14:paraId="5F25E5B7"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2C6F2D0B" w14:textId="2280AD15" w:rsidR="00835DFE" w:rsidRDefault="00835DFE">
            <w:pPr>
              <w:pStyle w:val="TableParagraph"/>
              <w:spacing w:line="268" w:lineRule="exact"/>
              <w:ind w:left="467"/>
              <w:rPr>
                <w:b/>
                <w:bCs/>
              </w:rPr>
            </w:pPr>
            <w:r>
              <w:rPr>
                <w:b/>
                <w:bCs/>
              </w:rPr>
              <w:t xml:space="preserve">25. </w:t>
            </w:r>
          </w:p>
        </w:tc>
        <w:tc>
          <w:tcPr>
            <w:tcW w:w="4526" w:type="dxa"/>
            <w:tcBorders>
              <w:top w:val="single" w:sz="4" w:space="0" w:color="000000"/>
              <w:left w:val="single" w:sz="4" w:space="0" w:color="000000"/>
              <w:bottom w:val="single" w:sz="4" w:space="0" w:color="000000"/>
              <w:right w:val="single" w:sz="4" w:space="0" w:color="000000"/>
            </w:tcBorders>
          </w:tcPr>
          <w:p w14:paraId="401FC7D4" w14:textId="767E484F" w:rsidR="00835DFE" w:rsidRPr="001512C3" w:rsidRDefault="00835DFE" w:rsidP="002F4BEF">
            <w:pPr>
              <w:rPr>
                <w:b/>
                <w:bCs/>
              </w:rPr>
            </w:pPr>
            <w:r w:rsidRPr="001512C3">
              <w:rPr>
                <w:b/>
                <w:bCs/>
              </w:rPr>
              <w:t>If a travel expense report is submitted but is returned by Travel Services for corrections, is that resubmission included in the 30-day deadline?</w:t>
            </w:r>
          </w:p>
        </w:tc>
        <w:tc>
          <w:tcPr>
            <w:tcW w:w="6060" w:type="dxa"/>
            <w:tcBorders>
              <w:top w:val="single" w:sz="4" w:space="0" w:color="000000"/>
              <w:left w:val="single" w:sz="4" w:space="0" w:color="000000"/>
              <w:bottom w:val="single" w:sz="4" w:space="0" w:color="000000"/>
              <w:right w:val="single" w:sz="4" w:space="0" w:color="000000"/>
            </w:tcBorders>
          </w:tcPr>
          <w:p w14:paraId="1E41D8C6" w14:textId="52EA7142" w:rsidR="00835DFE" w:rsidRDefault="001512C3" w:rsidP="00D23C6A">
            <w:pPr>
              <w:pStyle w:val="TableParagraph"/>
              <w:ind w:left="108" w:right="107"/>
            </w:pPr>
            <w:r>
              <w:t xml:space="preserve">The 30 day countdown starts when the </w:t>
            </w:r>
            <w:r w:rsidR="00CE2F8D">
              <w:t xml:space="preserve">report is submitted or returned in the workflow. </w:t>
            </w:r>
          </w:p>
        </w:tc>
      </w:tr>
      <w:tr w:rsidR="00835DFE" w14:paraId="7771212E"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4EC53BE0" w14:textId="151B136A" w:rsidR="00835DFE" w:rsidRDefault="00835DFE">
            <w:pPr>
              <w:pStyle w:val="TableParagraph"/>
              <w:spacing w:line="268" w:lineRule="exact"/>
              <w:ind w:left="467"/>
              <w:rPr>
                <w:b/>
                <w:bCs/>
              </w:rPr>
            </w:pPr>
            <w:r>
              <w:rPr>
                <w:b/>
                <w:bCs/>
              </w:rPr>
              <w:t xml:space="preserve">26. </w:t>
            </w:r>
          </w:p>
        </w:tc>
        <w:tc>
          <w:tcPr>
            <w:tcW w:w="4526" w:type="dxa"/>
            <w:tcBorders>
              <w:top w:val="single" w:sz="4" w:space="0" w:color="000000"/>
              <w:left w:val="single" w:sz="4" w:space="0" w:color="000000"/>
              <w:bottom w:val="single" w:sz="4" w:space="0" w:color="000000"/>
              <w:right w:val="single" w:sz="4" w:space="0" w:color="000000"/>
            </w:tcBorders>
          </w:tcPr>
          <w:p w14:paraId="7F96E107" w14:textId="6EDEE282" w:rsidR="00835DFE" w:rsidRPr="004F05D9" w:rsidRDefault="00835DFE" w:rsidP="002F4BEF">
            <w:pPr>
              <w:rPr>
                <w:b/>
                <w:bCs/>
              </w:rPr>
            </w:pPr>
            <w:r w:rsidRPr="0043487D">
              <w:rPr>
                <w:b/>
                <w:bCs/>
              </w:rPr>
              <w:t>Can you please explain if faculty can be reimbursed for business meals with visiting scholars</w:t>
            </w:r>
            <w:r>
              <w:rPr>
                <w:b/>
                <w:bCs/>
              </w:rPr>
              <w:t>?</w:t>
            </w:r>
          </w:p>
        </w:tc>
        <w:tc>
          <w:tcPr>
            <w:tcW w:w="6060" w:type="dxa"/>
            <w:tcBorders>
              <w:top w:val="single" w:sz="4" w:space="0" w:color="000000"/>
              <w:left w:val="single" w:sz="4" w:space="0" w:color="000000"/>
              <w:bottom w:val="single" w:sz="4" w:space="0" w:color="000000"/>
              <w:right w:val="single" w:sz="4" w:space="0" w:color="000000"/>
            </w:tcBorders>
          </w:tcPr>
          <w:p w14:paraId="5A43D5E2" w14:textId="77A497D3" w:rsidR="00835DFE" w:rsidRDefault="00835DFE" w:rsidP="00D23C6A">
            <w:pPr>
              <w:pStyle w:val="TableParagraph"/>
              <w:ind w:left="108" w:right="107"/>
            </w:pPr>
            <w:r>
              <w:t>The new policy does not affect this. If there is a business purpose, a business meal can be reimbursed. Please remember no alcohol can be charge to a Travel Card or reimbursed.</w:t>
            </w:r>
          </w:p>
        </w:tc>
      </w:tr>
      <w:tr w:rsidR="00835DFE" w14:paraId="36ED230A"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6FE17FBA" w14:textId="344232B0" w:rsidR="00835DFE" w:rsidRDefault="00835DFE">
            <w:pPr>
              <w:pStyle w:val="TableParagraph"/>
              <w:spacing w:line="268" w:lineRule="exact"/>
              <w:ind w:left="467"/>
              <w:rPr>
                <w:b/>
                <w:bCs/>
              </w:rPr>
            </w:pPr>
            <w:r>
              <w:rPr>
                <w:b/>
                <w:bCs/>
              </w:rPr>
              <w:t xml:space="preserve">27. </w:t>
            </w:r>
          </w:p>
        </w:tc>
        <w:tc>
          <w:tcPr>
            <w:tcW w:w="4526" w:type="dxa"/>
            <w:tcBorders>
              <w:top w:val="single" w:sz="4" w:space="0" w:color="000000"/>
              <w:left w:val="single" w:sz="4" w:space="0" w:color="000000"/>
              <w:bottom w:val="single" w:sz="4" w:space="0" w:color="000000"/>
              <w:right w:val="single" w:sz="4" w:space="0" w:color="000000"/>
            </w:tcBorders>
          </w:tcPr>
          <w:p w14:paraId="38EDEDA5" w14:textId="003F43CB" w:rsidR="00835DFE" w:rsidRPr="00CC1222" w:rsidRDefault="00835DFE" w:rsidP="002F4BEF">
            <w:pPr>
              <w:rPr>
                <w:b/>
                <w:bCs/>
                <w:highlight w:val="yellow"/>
              </w:rPr>
            </w:pPr>
            <w:r w:rsidRPr="00BC025B">
              <w:rPr>
                <w:b/>
                <w:bCs/>
              </w:rPr>
              <w:t>What happens if we need to reduce a meal per-diem because of personal travel affecting the 1st or last business travel day?</w:t>
            </w:r>
          </w:p>
        </w:tc>
        <w:tc>
          <w:tcPr>
            <w:tcW w:w="6060" w:type="dxa"/>
            <w:tcBorders>
              <w:top w:val="single" w:sz="4" w:space="0" w:color="000000"/>
              <w:left w:val="single" w:sz="4" w:space="0" w:color="000000"/>
              <w:bottom w:val="single" w:sz="4" w:space="0" w:color="000000"/>
              <w:right w:val="single" w:sz="4" w:space="0" w:color="000000"/>
            </w:tcBorders>
          </w:tcPr>
          <w:p w14:paraId="1AC29C26" w14:textId="488F5E1A" w:rsidR="00835DFE" w:rsidRDefault="007A540B" w:rsidP="00D23C6A">
            <w:pPr>
              <w:pStyle w:val="TableParagraph"/>
              <w:ind w:left="108" w:right="107"/>
            </w:pPr>
            <w:r w:rsidRPr="007A540B">
              <w:t>Use the new total trip reduction expense type to cap the per diem on travel days to 75%</w:t>
            </w:r>
            <w:r w:rsidR="00112807">
              <w:t>.</w:t>
            </w:r>
          </w:p>
        </w:tc>
      </w:tr>
      <w:tr w:rsidR="00835DFE" w14:paraId="37AA7EC2"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5922232B" w14:textId="683A3753" w:rsidR="00835DFE" w:rsidRDefault="00835DFE">
            <w:pPr>
              <w:pStyle w:val="TableParagraph"/>
              <w:spacing w:line="268" w:lineRule="exact"/>
              <w:ind w:left="467"/>
              <w:rPr>
                <w:b/>
                <w:bCs/>
              </w:rPr>
            </w:pPr>
            <w:r>
              <w:rPr>
                <w:b/>
                <w:bCs/>
              </w:rPr>
              <w:t>28.</w:t>
            </w:r>
          </w:p>
        </w:tc>
        <w:tc>
          <w:tcPr>
            <w:tcW w:w="4526" w:type="dxa"/>
            <w:tcBorders>
              <w:top w:val="single" w:sz="4" w:space="0" w:color="000000"/>
              <w:left w:val="single" w:sz="4" w:space="0" w:color="000000"/>
              <w:bottom w:val="single" w:sz="4" w:space="0" w:color="000000"/>
              <w:right w:val="single" w:sz="4" w:space="0" w:color="000000"/>
            </w:tcBorders>
          </w:tcPr>
          <w:p w14:paraId="0DAC02FD" w14:textId="134573DD" w:rsidR="00835DFE" w:rsidRPr="0043487D" w:rsidRDefault="00835DFE" w:rsidP="002F4BEF">
            <w:pPr>
              <w:rPr>
                <w:b/>
                <w:bCs/>
              </w:rPr>
            </w:pPr>
            <w:r w:rsidRPr="00755363">
              <w:rPr>
                <w:b/>
                <w:bCs/>
              </w:rPr>
              <w:t>Could you explain how the new meal plan affects guest travel?</w:t>
            </w:r>
          </w:p>
        </w:tc>
        <w:tc>
          <w:tcPr>
            <w:tcW w:w="6060" w:type="dxa"/>
            <w:tcBorders>
              <w:top w:val="single" w:sz="4" w:space="0" w:color="000000"/>
              <w:left w:val="single" w:sz="4" w:space="0" w:color="000000"/>
              <w:bottom w:val="single" w:sz="4" w:space="0" w:color="000000"/>
              <w:right w:val="single" w:sz="4" w:space="0" w:color="000000"/>
            </w:tcBorders>
          </w:tcPr>
          <w:p w14:paraId="1AFB59A3" w14:textId="6A7A9C6E" w:rsidR="00835DFE" w:rsidRDefault="00835DFE" w:rsidP="00D23C6A">
            <w:pPr>
              <w:pStyle w:val="TableParagraph"/>
              <w:ind w:left="108" w:right="107"/>
            </w:pPr>
            <w:r>
              <w:t xml:space="preserve">If you are referring to per diem, guests can still be reimbursed full per diem. </w:t>
            </w:r>
          </w:p>
        </w:tc>
      </w:tr>
      <w:tr w:rsidR="00835DFE" w14:paraId="78C35133"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3320F723" w14:textId="56D5B99F" w:rsidR="00835DFE" w:rsidRDefault="00835DFE">
            <w:pPr>
              <w:pStyle w:val="TableParagraph"/>
              <w:spacing w:line="268" w:lineRule="exact"/>
              <w:ind w:left="467"/>
              <w:rPr>
                <w:b/>
                <w:bCs/>
              </w:rPr>
            </w:pPr>
            <w:r>
              <w:rPr>
                <w:b/>
                <w:bCs/>
              </w:rPr>
              <w:t>29.</w:t>
            </w:r>
          </w:p>
        </w:tc>
        <w:tc>
          <w:tcPr>
            <w:tcW w:w="4526" w:type="dxa"/>
            <w:tcBorders>
              <w:top w:val="single" w:sz="4" w:space="0" w:color="000000"/>
              <w:left w:val="single" w:sz="4" w:space="0" w:color="000000"/>
              <w:bottom w:val="single" w:sz="4" w:space="0" w:color="000000"/>
              <w:right w:val="single" w:sz="4" w:space="0" w:color="000000"/>
            </w:tcBorders>
          </w:tcPr>
          <w:p w14:paraId="12B5C339" w14:textId="689073B8" w:rsidR="00835DFE" w:rsidRPr="0043487D" w:rsidRDefault="00835DFE" w:rsidP="002F4BEF">
            <w:pPr>
              <w:rPr>
                <w:b/>
                <w:bCs/>
              </w:rPr>
            </w:pPr>
            <w:r w:rsidRPr="004E5CDD">
              <w:rPr>
                <w:b/>
                <w:bCs/>
              </w:rPr>
              <w:t>Some conferences have a special/banquet conference dinner. If we pay this using the travel card, will this be reimbursed? Of course this will not be included in the per diem on that day. </w:t>
            </w:r>
          </w:p>
        </w:tc>
        <w:tc>
          <w:tcPr>
            <w:tcW w:w="6060" w:type="dxa"/>
            <w:tcBorders>
              <w:top w:val="single" w:sz="4" w:space="0" w:color="000000"/>
              <w:left w:val="single" w:sz="4" w:space="0" w:color="000000"/>
              <w:bottom w:val="single" w:sz="4" w:space="0" w:color="000000"/>
              <w:right w:val="single" w:sz="4" w:space="0" w:color="000000"/>
            </w:tcBorders>
          </w:tcPr>
          <w:p w14:paraId="620F1C73" w14:textId="04CACB44" w:rsidR="00835DFE" w:rsidRDefault="00835DFE" w:rsidP="00D23C6A">
            <w:pPr>
              <w:pStyle w:val="TableParagraph"/>
              <w:ind w:left="108" w:right="107"/>
            </w:pPr>
            <w:r>
              <w:t>If this dinner is outside of the cost of the registration, this is not a reimbursable expense and you should not use the Travel Card to pay. If the dinner is included in the price of the registration, you can attend but please be sure to check off that meal on the per diem page in Concur.</w:t>
            </w:r>
          </w:p>
        </w:tc>
      </w:tr>
      <w:tr w:rsidR="00835DFE" w14:paraId="4736F6B4"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43E95C74" w14:textId="4968E0F8" w:rsidR="00835DFE" w:rsidRDefault="00835DFE">
            <w:pPr>
              <w:pStyle w:val="TableParagraph"/>
              <w:spacing w:line="268" w:lineRule="exact"/>
              <w:ind w:left="467"/>
              <w:rPr>
                <w:b/>
                <w:bCs/>
              </w:rPr>
            </w:pPr>
            <w:r>
              <w:rPr>
                <w:b/>
                <w:bCs/>
              </w:rPr>
              <w:t>30.</w:t>
            </w:r>
          </w:p>
        </w:tc>
        <w:tc>
          <w:tcPr>
            <w:tcW w:w="4526" w:type="dxa"/>
            <w:tcBorders>
              <w:top w:val="single" w:sz="4" w:space="0" w:color="000000"/>
              <w:left w:val="single" w:sz="4" w:space="0" w:color="000000"/>
              <w:bottom w:val="single" w:sz="4" w:space="0" w:color="000000"/>
              <w:right w:val="single" w:sz="4" w:space="0" w:color="000000"/>
            </w:tcBorders>
          </w:tcPr>
          <w:p w14:paraId="17AE2EB5" w14:textId="77777777" w:rsidR="00835DFE" w:rsidRPr="00C90C2C" w:rsidRDefault="00835DFE" w:rsidP="00A74244">
            <w:pPr>
              <w:rPr>
                <w:b/>
                <w:bCs/>
              </w:rPr>
            </w:pPr>
            <w:r w:rsidRPr="00C90C2C">
              <w:rPr>
                <w:b/>
                <w:bCs/>
              </w:rPr>
              <w:t>Anthony travel after hours can be difficult to reach and they don't always understand university policy.  Will there be additional training provided to the after hours staff?</w:t>
            </w:r>
          </w:p>
          <w:p w14:paraId="6A8C9445" w14:textId="1042A076" w:rsidR="00835DFE" w:rsidRPr="00076582" w:rsidRDefault="00835DFE" w:rsidP="002F4BEF">
            <w:pPr>
              <w:rPr>
                <w:b/>
                <w:bCs/>
                <w:highlight w:val="yellow"/>
              </w:rPr>
            </w:pPr>
            <w:r w:rsidRPr="00C90C2C">
              <w:rPr>
                <w:b/>
                <w:bCs/>
              </w:rPr>
              <w:t> </w:t>
            </w:r>
          </w:p>
        </w:tc>
        <w:tc>
          <w:tcPr>
            <w:tcW w:w="6060" w:type="dxa"/>
            <w:tcBorders>
              <w:top w:val="single" w:sz="4" w:space="0" w:color="000000"/>
              <w:left w:val="single" w:sz="4" w:space="0" w:color="000000"/>
              <w:bottom w:val="single" w:sz="4" w:space="0" w:color="000000"/>
              <w:right w:val="single" w:sz="4" w:space="0" w:color="000000"/>
            </w:tcBorders>
          </w:tcPr>
          <w:p w14:paraId="2E211BDF" w14:textId="0DDC32F2" w:rsidR="00835DFE" w:rsidRDefault="00C90C2C" w:rsidP="00D23C6A">
            <w:pPr>
              <w:pStyle w:val="TableParagraph"/>
              <w:ind w:left="108" w:right="107"/>
            </w:pPr>
            <w:r w:rsidRPr="00C90C2C">
              <w:t>If you have examples of when the after hours service was difficult to reach or where policy guidance seemed unclear, please send them to travel@uconn.edu so we can investigate further. It is important to note that the after hours team is not composed of our dedicated university agents; they are a third-party service. However, you can be assured that they have the resources in place within Anthony Travel to support university policy questions when needed. Remember, SAP Concur Travel is available 24/7 and has been configured to accommodate the university's travel policy. Finally, it is also important to note that the after-hours service is not meant to be used for new reservations. The primary purpose is to support urgent/emergency travel related issues outside of normal business hours. In these scenarios, hold times could be longer (ie: storms).</w:t>
            </w:r>
          </w:p>
        </w:tc>
      </w:tr>
      <w:tr w:rsidR="00835DFE" w14:paraId="53FD3192"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312D2FC7" w14:textId="00BA209D" w:rsidR="00835DFE" w:rsidRDefault="00835DFE">
            <w:pPr>
              <w:pStyle w:val="TableParagraph"/>
              <w:spacing w:line="268" w:lineRule="exact"/>
              <w:ind w:left="467"/>
              <w:rPr>
                <w:b/>
                <w:bCs/>
              </w:rPr>
            </w:pPr>
            <w:r>
              <w:rPr>
                <w:b/>
                <w:bCs/>
              </w:rPr>
              <w:lastRenderedPageBreak/>
              <w:t>31.</w:t>
            </w:r>
          </w:p>
        </w:tc>
        <w:tc>
          <w:tcPr>
            <w:tcW w:w="4526" w:type="dxa"/>
            <w:tcBorders>
              <w:top w:val="single" w:sz="4" w:space="0" w:color="000000"/>
              <w:left w:val="single" w:sz="4" w:space="0" w:color="000000"/>
              <w:bottom w:val="single" w:sz="4" w:space="0" w:color="000000"/>
              <w:right w:val="single" w:sz="4" w:space="0" w:color="000000"/>
            </w:tcBorders>
          </w:tcPr>
          <w:p w14:paraId="2D8EC3EE" w14:textId="34AB59A0" w:rsidR="00835DFE" w:rsidRPr="0043487D" w:rsidRDefault="00835DFE" w:rsidP="00A74244">
            <w:pPr>
              <w:rPr>
                <w:b/>
                <w:bCs/>
              </w:rPr>
            </w:pPr>
            <w:r w:rsidRPr="00071DBF">
              <w:rPr>
                <w:b/>
                <w:bCs/>
              </w:rPr>
              <w:t>When a guest books their own travel and it includes personal travel, is the policy 50% of the entire airfare (including the extra days)?</w:t>
            </w:r>
          </w:p>
        </w:tc>
        <w:tc>
          <w:tcPr>
            <w:tcW w:w="6060" w:type="dxa"/>
            <w:tcBorders>
              <w:top w:val="single" w:sz="4" w:space="0" w:color="000000"/>
              <w:left w:val="single" w:sz="4" w:space="0" w:color="000000"/>
              <w:bottom w:val="single" w:sz="4" w:space="0" w:color="000000"/>
              <w:right w:val="single" w:sz="4" w:space="0" w:color="000000"/>
            </w:tcBorders>
          </w:tcPr>
          <w:p w14:paraId="58FF44BF" w14:textId="2C9A1A6E" w:rsidR="00835DFE" w:rsidRDefault="00835DFE" w:rsidP="00D23C6A">
            <w:pPr>
              <w:pStyle w:val="TableParagraph"/>
              <w:ind w:left="108" w:right="107"/>
            </w:pPr>
            <w:r>
              <w:t xml:space="preserve">The booking mandate only applies to guests when a University employee is using their Travel Card for the guest travel expenses. If the guest is using a personal card, they can book on their own and be reimbursed through Husky Buy for the business portion. </w:t>
            </w:r>
          </w:p>
        </w:tc>
      </w:tr>
      <w:tr w:rsidR="00835DFE" w14:paraId="3FF3827F"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17BA5E0A" w14:textId="7D09D304" w:rsidR="00835DFE" w:rsidRDefault="00835DFE">
            <w:pPr>
              <w:pStyle w:val="TableParagraph"/>
              <w:spacing w:line="268" w:lineRule="exact"/>
              <w:ind w:left="467"/>
              <w:rPr>
                <w:b/>
                <w:bCs/>
              </w:rPr>
            </w:pPr>
            <w:r>
              <w:rPr>
                <w:b/>
                <w:bCs/>
              </w:rPr>
              <w:t>32.</w:t>
            </w:r>
          </w:p>
        </w:tc>
        <w:tc>
          <w:tcPr>
            <w:tcW w:w="4526" w:type="dxa"/>
            <w:tcBorders>
              <w:top w:val="single" w:sz="4" w:space="0" w:color="000000"/>
              <w:left w:val="single" w:sz="4" w:space="0" w:color="000000"/>
              <w:bottom w:val="single" w:sz="4" w:space="0" w:color="000000"/>
              <w:right w:val="single" w:sz="4" w:space="0" w:color="000000"/>
            </w:tcBorders>
          </w:tcPr>
          <w:p w14:paraId="63B65330" w14:textId="4D27EBEA" w:rsidR="00835DFE" w:rsidRPr="0043487D" w:rsidRDefault="00835DFE" w:rsidP="002F4BEF">
            <w:pPr>
              <w:rPr>
                <w:b/>
                <w:bCs/>
              </w:rPr>
            </w:pPr>
            <w:r>
              <w:rPr>
                <w:b/>
                <w:bCs/>
              </w:rPr>
              <w:t>C</w:t>
            </w:r>
            <w:r w:rsidRPr="00071DBF">
              <w:rPr>
                <w:b/>
                <w:bCs/>
              </w:rPr>
              <w:t>an we still reimburse guests for car rental and flights at their cost if they book it themselves?</w:t>
            </w:r>
          </w:p>
        </w:tc>
        <w:tc>
          <w:tcPr>
            <w:tcW w:w="6060" w:type="dxa"/>
            <w:tcBorders>
              <w:top w:val="single" w:sz="4" w:space="0" w:color="000000"/>
              <w:left w:val="single" w:sz="4" w:space="0" w:color="000000"/>
              <w:bottom w:val="single" w:sz="4" w:space="0" w:color="000000"/>
              <w:right w:val="single" w:sz="4" w:space="0" w:color="000000"/>
            </w:tcBorders>
          </w:tcPr>
          <w:p w14:paraId="64A2430F" w14:textId="7B52CE0D" w:rsidR="00835DFE" w:rsidRDefault="00835DFE" w:rsidP="00D23C6A">
            <w:pPr>
              <w:pStyle w:val="TableParagraph"/>
              <w:ind w:left="108" w:right="107"/>
            </w:pPr>
            <w:r>
              <w:t xml:space="preserve">The booking mandate only applies to guests when a University employee is using their Travel Card for the guest travel expenses. If the guest is booking on their own, they can be reimbursed for their travel expenses. </w:t>
            </w:r>
          </w:p>
        </w:tc>
      </w:tr>
      <w:tr w:rsidR="00835DFE" w14:paraId="7370E455"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4C9620C2" w14:textId="4E95CA00" w:rsidR="00835DFE" w:rsidRDefault="00835DFE">
            <w:pPr>
              <w:pStyle w:val="TableParagraph"/>
              <w:spacing w:line="268" w:lineRule="exact"/>
              <w:ind w:left="467"/>
              <w:rPr>
                <w:b/>
                <w:bCs/>
              </w:rPr>
            </w:pPr>
            <w:r>
              <w:rPr>
                <w:b/>
                <w:bCs/>
              </w:rPr>
              <w:t>33.</w:t>
            </w:r>
          </w:p>
        </w:tc>
        <w:tc>
          <w:tcPr>
            <w:tcW w:w="4526" w:type="dxa"/>
            <w:tcBorders>
              <w:top w:val="single" w:sz="4" w:space="0" w:color="000000"/>
              <w:left w:val="single" w:sz="4" w:space="0" w:color="000000"/>
              <w:bottom w:val="single" w:sz="4" w:space="0" w:color="000000"/>
              <w:right w:val="single" w:sz="4" w:space="0" w:color="000000"/>
            </w:tcBorders>
          </w:tcPr>
          <w:p w14:paraId="36738247" w14:textId="5855470F" w:rsidR="00835DFE" w:rsidRPr="0043487D" w:rsidRDefault="00835DFE" w:rsidP="00071DBF">
            <w:pPr>
              <w:tabs>
                <w:tab w:val="left" w:pos="1140"/>
              </w:tabs>
              <w:rPr>
                <w:b/>
                <w:bCs/>
              </w:rPr>
            </w:pPr>
            <w:r w:rsidRPr="004E09D1">
              <w:rPr>
                <w:b/>
                <w:bCs/>
              </w:rPr>
              <w:t>Do travel-related expenses I have already booked for an early Feb conference need to be changed (e.g., lodging) to meet the new guidelines, or will costs I have yet to incur (e.g., travel to/from the airport) apply?</w:t>
            </w:r>
          </w:p>
        </w:tc>
        <w:tc>
          <w:tcPr>
            <w:tcW w:w="6060" w:type="dxa"/>
            <w:tcBorders>
              <w:top w:val="single" w:sz="4" w:space="0" w:color="000000"/>
              <w:left w:val="single" w:sz="4" w:space="0" w:color="000000"/>
              <w:bottom w:val="single" w:sz="4" w:space="0" w:color="000000"/>
              <w:right w:val="single" w:sz="4" w:space="0" w:color="000000"/>
            </w:tcBorders>
          </w:tcPr>
          <w:p w14:paraId="0859ADE5" w14:textId="78394A93" w:rsidR="00835DFE" w:rsidRDefault="00835DFE" w:rsidP="00D23C6A">
            <w:pPr>
              <w:pStyle w:val="TableParagraph"/>
              <w:ind w:left="108" w:right="107"/>
            </w:pPr>
            <w:r>
              <w:t>Bookings must follow the policy at the time of booking. No changes need to be made if booked before 2/1/26. After the point, you must follow the new policy and procedures.</w:t>
            </w:r>
          </w:p>
        </w:tc>
      </w:tr>
      <w:tr w:rsidR="00835DFE" w14:paraId="3E0FAD89"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7FFD21FB" w14:textId="10D80D3C" w:rsidR="00835DFE" w:rsidRDefault="00835DFE">
            <w:pPr>
              <w:pStyle w:val="TableParagraph"/>
              <w:spacing w:line="268" w:lineRule="exact"/>
              <w:ind w:left="467"/>
              <w:rPr>
                <w:b/>
                <w:bCs/>
              </w:rPr>
            </w:pPr>
            <w:r>
              <w:rPr>
                <w:b/>
                <w:bCs/>
              </w:rPr>
              <w:t>34.</w:t>
            </w:r>
          </w:p>
        </w:tc>
        <w:tc>
          <w:tcPr>
            <w:tcW w:w="4526" w:type="dxa"/>
            <w:tcBorders>
              <w:top w:val="single" w:sz="4" w:space="0" w:color="000000"/>
              <w:left w:val="single" w:sz="4" w:space="0" w:color="000000"/>
              <w:bottom w:val="single" w:sz="4" w:space="0" w:color="000000"/>
              <w:right w:val="single" w:sz="4" w:space="0" w:color="000000"/>
            </w:tcBorders>
          </w:tcPr>
          <w:p w14:paraId="2D0D937E" w14:textId="17BEF983" w:rsidR="00835DFE" w:rsidRPr="0043487D" w:rsidRDefault="00835DFE" w:rsidP="002F4BEF">
            <w:pPr>
              <w:rPr>
                <w:b/>
                <w:bCs/>
              </w:rPr>
            </w:pPr>
            <w:r w:rsidRPr="00352505">
              <w:rPr>
                <w:b/>
                <w:bCs/>
              </w:rPr>
              <w:t>Personal travel - if you're still in the area but different airport does that change the need for comparison?  I.e. Providence airport instead of Bradley</w:t>
            </w:r>
          </w:p>
        </w:tc>
        <w:tc>
          <w:tcPr>
            <w:tcW w:w="6060" w:type="dxa"/>
            <w:tcBorders>
              <w:top w:val="single" w:sz="4" w:space="0" w:color="000000"/>
              <w:left w:val="single" w:sz="4" w:space="0" w:color="000000"/>
              <w:bottom w:val="single" w:sz="4" w:space="0" w:color="000000"/>
              <w:right w:val="single" w:sz="4" w:space="0" w:color="000000"/>
            </w:tcBorders>
          </w:tcPr>
          <w:p w14:paraId="7CE0259B" w14:textId="2C07A1CA" w:rsidR="00835DFE" w:rsidRDefault="00835DFE" w:rsidP="00D23C6A">
            <w:pPr>
              <w:pStyle w:val="TableParagraph"/>
              <w:ind w:left="108" w:right="107"/>
            </w:pPr>
            <w:r>
              <w:t xml:space="preserve">If a different departure or arrival airport is used for the personal travel portion, a comparison must be done. </w:t>
            </w:r>
          </w:p>
        </w:tc>
      </w:tr>
      <w:tr w:rsidR="00835DFE" w14:paraId="67B4A438"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026F94E6" w14:textId="30E6C2E4" w:rsidR="00835DFE" w:rsidRDefault="00835DFE">
            <w:pPr>
              <w:pStyle w:val="TableParagraph"/>
              <w:spacing w:line="268" w:lineRule="exact"/>
              <w:ind w:left="467"/>
              <w:rPr>
                <w:b/>
                <w:bCs/>
              </w:rPr>
            </w:pPr>
            <w:r>
              <w:rPr>
                <w:b/>
                <w:bCs/>
              </w:rPr>
              <w:t>35.</w:t>
            </w:r>
          </w:p>
        </w:tc>
        <w:tc>
          <w:tcPr>
            <w:tcW w:w="4526" w:type="dxa"/>
            <w:tcBorders>
              <w:top w:val="single" w:sz="4" w:space="0" w:color="000000"/>
              <w:left w:val="single" w:sz="4" w:space="0" w:color="000000"/>
              <w:bottom w:val="single" w:sz="4" w:space="0" w:color="000000"/>
              <w:right w:val="single" w:sz="4" w:space="0" w:color="000000"/>
            </w:tcBorders>
          </w:tcPr>
          <w:p w14:paraId="0DAFECF0" w14:textId="76499725" w:rsidR="00835DFE" w:rsidRPr="0043487D" w:rsidRDefault="00835DFE" w:rsidP="002F4BEF">
            <w:pPr>
              <w:rPr>
                <w:b/>
                <w:bCs/>
              </w:rPr>
            </w:pPr>
            <w:r w:rsidRPr="00437C10">
              <w:rPr>
                <w:b/>
                <w:bCs/>
              </w:rPr>
              <w:t>Are travel requests still required for trips using train travel?</w:t>
            </w:r>
          </w:p>
        </w:tc>
        <w:tc>
          <w:tcPr>
            <w:tcW w:w="6060" w:type="dxa"/>
            <w:tcBorders>
              <w:top w:val="single" w:sz="4" w:space="0" w:color="000000"/>
              <w:left w:val="single" w:sz="4" w:space="0" w:color="000000"/>
              <w:bottom w:val="single" w:sz="4" w:space="0" w:color="000000"/>
              <w:right w:val="single" w:sz="4" w:space="0" w:color="000000"/>
            </w:tcBorders>
          </w:tcPr>
          <w:p w14:paraId="31215B34" w14:textId="0B9EDE1B" w:rsidR="00835DFE" w:rsidRDefault="00835DFE" w:rsidP="00D23C6A">
            <w:pPr>
              <w:pStyle w:val="TableParagraph"/>
              <w:ind w:left="108" w:right="107"/>
            </w:pPr>
            <w:r>
              <w:t xml:space="preserve">No they are not required. </w:t>
            </w:r>
          </w:p>
        </w:tc>
      </w:tr>
      <w:tr w:rsidR="00835DFE" w14:paraId="1ED2C2A7"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7C8A71B3" w14:textId="7B3FFE00" w:rsidR="00835DFE" w:rsidRDefault="00835DFE">
            <w:pPr>
              <w:pStyle w:val="TableParagraph"/>
              <w:spacing w:line="268" w:lineRule="exact"/>
              <w:ind w:left="467"/>
              <w:rPr>
                <w:b/>
                <w:bCs/>
              </w:rPr>
            </w:pPr>
            <w:r>
              <w:rPr>
                <w:b/>
                <w:bCs/>
              </w:rPr>
              <w:t>36.</w:t>
            </w:r>
          </w:p>
        </w:tc>
        <w:tc>
          <w:tcPr>
            <w:tcW w:w="4526" w:type="dxa"/>
            <w:tcBorders>
              <w:top w:val="single" w:sz="4" w:space="0" w:color="000000"/>
              <w:left w:val="single" w:sz="4" w:space="0" w:color="000000"/>
              <w:bottom w:val="single" w:sz="4" w:space="0" w:color="000000"/>
              <w:right w:val="single" w:sz="4" w:space="0" w:color="000000"/>
            </w:tcBorders>
          </w:tcPr>
          <w:p w14:paraId="6638DBCF" w14:textId="6221EF9B" w:rsidR="00835DFE" w:rsidRPr="0043487D" w:rsidRDefault="00835DFE" w:rsidP="002F4BEF">
            <w:pPr>
              <w:rPr>
                <w:b/>
                <w:bCs/>
              </w:rPr>
            </w:pPr>
            <w:r w:rsidRPr="00BC025B">
              <w:rPr>
                <w:b/>
                <w:bCs/>
              </w:rPr>
              <w:t>Regarding Dept can no longer adjust or reduce per diem. Do travelers have to claim per diems for every day of travel (i.e., to save grant money)?</w:t>
            </w:r>
          </w:p>
        </w:tc>
        <w:tc>
          <w:tcPr>
            <w:tcW w:w="6060" w:type="dxa"/>
            <w:tcBorders>
              <w:top w:val="single" w:sz="4" w:space="0" w:color="000000"/>
              <w:left w:val="single" w:sz="4" w:space="0" w:color="000000"/>
              <w:bottom w:val="single" w:sz="4" w:space="0" w:color="000000"/>
              <w:right w:val="single" w:sz="4" w:space="0" w:color="000000"/>
            </w:tcBorders>
          </w:tcPr>
          <w:p w14:paraId="2E5570BD" w14:textId="1E969251" w:rsidR="00835DFE" w:rsidRDefault="00112807" w:rsidP="00D23C6A">
            <w:pPr>
              <w:pStyle w:val="TableParagraph"/>
              <w:ind w:left="108" w:right="107"/>
            </w:pPr>
            <w:r w:rsidRPr="00112807">
              <w:t>All employees</w:t>
            </w:r>
            <w:r>
              <w:t>,</w:t>
            </w:r>
            <w:r w:rsidRPr="00112807">
              <w:t xml:space="preserve"> no matter what funding is used</w:t>
            </w:r>
            <w:r>
              <w:t>,</w:t>
            </w:r>
            <w:r w:rsidRPr="00112807">
              <w:t xml:space="preserve"> are eligible for per diem reimbursement.  There is an overall trip reduction expense type that can be used to reduce the overall trip expenses for budgetary reasons.</w:t>
            </w:r>
          </w:p>
        </w:tc>
      </w:tr>
      <w:tr w:rsidR="00835DFE" w14:paraId="18B2D52D"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2305C250" w14:textId="2BCBBBC3" w:rsidR="00835DFE" w:rsidRDefault="00835DFE">
            <w:pPr>
              <w:pStyle w:val="TableParagraph"/>
              <w:spacing w:line="268" w:lineRule="exact"/>
              <w:ind w:left="467"/>
              <w:rPr>
                <w:b/>
                <w:bCs/>
              </w:rPr>
            </w:pPr>
            <w:r>
              <w:rPr>
                <w:b/>
                <w:bCs/>
              </w:rPr>
              <w:t>37.</w:t>
            </w:r>
          </w:p>
        </w:tc>
        <w:tc>
          <w:tcPr>
            <w:tcW w:w="4526" w:type="dxa"/>
            <w:tcBorders>
              <w:top w:val="single" w:sz="4" w:space="0" w:color="000000"/>
              <w:left w:val="single" w:sz="4" w:space="0" w:color="000000"/>
              <w:bottom w:val="single" w:sz="4" w:space="0" w:color="000000"/>
              <w:right w:val="single" w:sz="4" w:space="0" w:color="000000"/>
            </w:tcBorders>
          </w:tcPr>
          <w:p w14:paraId="2EFC3B06" w14:textId="06BEDD4E" w:rsidR="00835DFE" w:rsidRPr="0043487D" w:rsidRDefault="00835DFE" w:rsidP="002F4BEF">
            <w:pPr>
              <w:rPr>
                <w:b/>
                <w:bCs/>
              </w:rPr>
            </w:pPr>
            <w:r w:rsidRPr="00132C9F">
              <w:rPr>
                <w:b/>
                <w:bCs/>
              </w:rPr>
              <w:t>Are airfare baggage fees reimbursable? </w:t>
            </w:r>
          </w:p>
        </w:tc>
        <w:tc>
          <w:tcPr>
            <w:tcW w:w="6060" w:type="dxa"/>
            <w:tcBorders>
              <w:top w:val="single" w:sz="4" w:space="0" w:color="000000"/>
              <w:left w:val="single" w:sz="4" w:space="0" w:color="000000"/>
              <w:bottom w:val="single" w:sz="4" w:space="0" w:color="000000"/>
              <w:right w:val="single" w:sz="4" w:space="0" w:color="000000"/>
            </w:tcBorders>
          </w:tcPr>
          <w:p w14:paraId="1D71255B" w14:textId="633CA3AB" w:rsidR="00835DFE" w:rsidRDefault="00835DFE" w:rsidP="00D23C6A">
            <w:pPr>
              <w:pStyle w:val="TableParagraph"/>
              <w:ind w:left="108" w:right="107"/>
            </w:pPr>
            <w:r>
              <w:t xml:space="preserve">Yes baggage fees are reimbursable. </w:t>
            </w:r>
          </w:p>
        </w:tc>
      </w:tr>
      <w:tr w:rsidR="00835DFE" w14:paraId="47AC9C95"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062F107D" w14:textId="7DAF5586" w:rsidR="00835DFE" w:rsidRDefault="00835DFE">
            <w:pPr>
              <w:pStyle w:val="TableParagraph"/>
              <w:spacing w:line="268" w:lineRule="exact"/>
              <w:ind w:left="467"/>
              <w:rPr>
                <w:b/>
                <w:bCs/>
              </w:rPr>
            </w:pPr>
            <w:r>
              <w:rPr>
                <w:b/>
                <w:bCs/>
              </w:rPr>
              <w:t>38.</w:t>
            </w:r>
          </w:p>
        </w:tc>
        <w:tc>
          <w:tcPr>
            <w:tcW w:w="4526" w:type="dxa"/>
            <w:tcBorders>
              <w:top w:val="single" w:sz="4" w:space="0" w:color="000000"/>
              <w:left w:val="single" w:sz="4" w:space="0" w:color="000000"/>
              <w:bottom w:val="single" w:sz="4" w:space="0" w:color="000000"/>
              <w:right w:val="single" w:sz="4" w:space="0" w:color="000000"/>
            </w:tcBorders>
          </w:tcPr>
          <w:p w14:paraId="56983239" w14:textId="67BE71A4" w:rsidR="00835DFE" w:rsidRPr="0043487D" w:rsidRDefault="00835DFE" w:rsidP="002F4BEF">
            <w:pPr>
              <w:rPr>
                <w:b/>
                <w:bCs/>
              </w:rPr>
            </w:pPr>
            <w:r w:rsidRPr="003900FF">
              <w:rPr>
                <w:b/>
                <w:bCs/>
              </w:rPr>
              <w:t>Where can we find the livery services that are approved?</w:t>
            </w:r>
          </w:p>
        </w:tc>
        <w:tc>
          <w:tcPr>
            <w:tcW w:w="6060" w:type="dxa"/>
            <w:tcBorders>
              <w:top w:val="single" w:sz="4" w:space="0" w:color="000000"/>
              <w:left w:val="single" w:sz="4" w:space="0" w:color="000000"/>
              <w:bottom w:val="single" w:sz="4" w:space="0" w:color="000000"/>
              <w:right w:val="single" w:sz="4" w:space="0" w:color="000000"/>
            </w:tcBorders>
          </w:tcPr>
          <w:p w14:paraId="27CB91FF" w14:textId="18E66068" w:rsidR="00835DFE" w:rsidRDefault="00D57F14" w:rsidP="00D23C6A">
            <w:pPr>
              <w:pStyle w:val="TableParagraph"/>
              <w:ind w:left="108" w:right="107"/>
            </w:pPr>
            <w:r>
              <w:t>Our current contracted livery service vendors are listed on our Travel website under Travel Contracts</w:t>
            </w:r>
          </w:p>
        </w:tc>
      </w:tr>
      <w:tr w:rsidR="00835DFE" w14:paraId="0EA4AA21"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3216DA6D" w14:textId="3E4F1EA4" w:rsidR="00835DFE" w:rsidRDefault="00835DFE">
            <w:pPr>
              <w:pStyle w:val="TableParagraph"/>
              <w:spacing w:line="268" w:lineRule="exact"/>
              <w:ind w:left="467"/>
              <w:rPr>
                <w:b/>
                <w:bCs/>
              </w:rPr>
            </w:pPr>
            <w:r>
              <w:rPr>
                <w:b/>
                <w:bCs/>
              </w:rPr>
              <w:t>39.</w:t>
            </w:r>
          </w:p>
        </w:tc>
        <w:tc>
          <w:tcPr>
            <w:tcW w:w="4526" w:type="dxa"/>
            <w:tcBorders>
              <w:top w:val="single" w:sz="4" w:space="0" w:color="000000"/>
              <w:left w:val="single" w:sz="4" w:space="0" w:color="000000"/>
              <w:bottom w:val="single" w:sz="4" w:space="0" w:color="000000"/>
              <w:right w:val="single" w:sz="4" w:space="0" w:color="000000"/>
            </w:tcBorders>
          </w:tcPr>
          <w:p w14:paraId="31C64471" w14:textId="3BC0B1B6" w:rsidR="00835DFE" w:rsidRPr="0043487D" w:rsidRDefault="00835DFE" w:rsidP="002F4BEF">
            <w:pPr>
              <w:rPr>
                <w:b/>
                <w:bCs/>
              </w:rPr>
            </w:pPr>
            <w:r w:rsidRPr="00F77763">
              <w:rPr>
                <w:b/>
                <w:bCs/>
              </w:rPr>
              <w:t>Can we clarify that Rideshare is Uber/Lyft and Livery services are Limos.</w:t>
            </w:r>
          </w:p>
        </w:tc>
        <w:tc>
          <w:tcPr>
            <w:tcW w:w="6060" w:type="dxa"/>
            <w:tcBorders>
              <w:top w:val="single" w:sz="4" w:space="0" w:color="000000"/>
              <w:left w:val="single" w:sz="4" w:space="0" w:color="000000"/>
              <w:bottom w:val="single" w:sz="4" w:space="0" w:color="000000"/>
              <w:right w:val="single" w:sz="4" w:space="0" w:color="000000"/>
            </w:tcBorders>
          </w:tcPr>
          <w:p w14:paraId="1E3C6969" w14:textId="25FE2B37" w:rsidR="00835DFE" w:rsidRDefault="00835DFE" w:rsidP="00D23C6A">
            <w:pPr>
              <w:pStyle w:val="TableParagraph"/>
              <w:ind w:left="108" w:right="107"/>
            </w:pPr>
            <w:r>
              <w:t>Yes that is correct.</w:t>
            </w:r>
          </w:p>
        </w:tc>
      </w:tr>
      <w:tr w:rsidR="00835DFE" w14:paraId="343A4992"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37785F1E" w14:textId="228E67F7" w:rsidR="00835DFE" w:rsidRDefault="00835DFE">
            <w:pPr>
              <w:pStyle w:val="TableParagraph"/>
              <w:spacing w:line="268" w:lineRule="exact"/>
              <w:ind w:left="467"/>
              <w:rPr>
                <w:b/>
                <w:bCs/>
              </w:rPr>
            </w:pPr>
            <w:r>
              <w:rPr>
                <w:b/>
                <w:bCs/>
              </w:rPr>
              <w:t>40.</w:t>
            </w:r>
          </w:p>
        </w:tc>
        <w:tc>
          <w:tcPr>
            <w:tcW w:w="4526" w:type="dxa"/>
            <w:tcBorders>
              <w:top w:val="single" w:sz="4" w:space="0" w:color="000000"/>
              <w:left w:val="single" w:sz="4" w:space="0" w:color="000000"/>
              <w:bottom w:val="single" w:sz="4" w:space="0" w:color="000000"/>
              <w:right w:val="single" w:sz="4" w:space="0" w:color="000000"/>
            </w:tcBorders>
          </w:tcPr>
          <w:p w14:paraId="1FE5C2DD" w14:textId="7A16DDB3" w:rsidR="00835DFE" w:rsidRPr="0043487D" w:rsidRDefault="00835DFE" w:rsidP="002F4BEF">
            <w:pPr>
              <w:rPr>
                <w:b/>
                <w:bCs/>
              </w:rPr>
            </w:pPr>
            <w:r w:rsidRPr="008D607E">
              <w:rPr>
                <w:b/>
                <w:bCs/>
              </w:rPr>
              <w:t>For Guest Travel Lodging- Would the lodging limit be for guests as well? (ex: speaker will bring their child and another guest.)</w:t>
            </w:r>
          </w:p>
        </w:tc>
        <w:tc>
          <w:tcPr>
            <w:tcW w:w="6060" w:type="dxa"/>
            <w:tcBorders>
              <w:top w:val="single" w:sz="4" w:space="0" w:color="000000"/>
              <w:left w:val="single" w:sz="4" w:space="0" w:color="000000"/>
              <w:bottom w:val="single" w:sz="4" w:space="0" w:color="000000"/>
              <w:right w:val="single" w:sz="4" w:space="0" w:color="000000"/>
            </w:tcBorders>
          </w:tcPr>
          <w:p w14:paraId="4C715E45" w14:textId="0CDA9876" w:rsidR="00835DFE" w:rsidRDefault="008D607E" w:rsidP="00D23C6A">
            <w:pPr>
              <w:pStyle w:val="TableParagraph"/>
              <w:ind w:left="108" w:right="107"/>
            </w:pPr>
            <w:r>
              <w:t>This policy applies to University workforce members, students, and guests.</w:t>
            </w:r>
          </w:p>
        </w:tc>
      </w:tr>
      <w:tr w:rsidR="00835DFE" w14:paraId="0D2BFE36"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11156581" w14:textId="397862A0" w:rsidR="00835DFE" w:rsidRDefault="00835DFE">
            <w:pPr>
              <w:pStyle w:val="TableParagraph"/>
              <w:spacing w:line="268" w:lineRule="exact"/>
              <w:ind w:left="467"/>
              <w:rPr>
                <w:b/>
                <w:bCs/>
              </w:rPr>
            </w:pPr>
            <w:r>
              <w:rPr>
                <w:b/>
                <w:bCs/>
              </w:rPr>
              <w:t>41.</w:t>
            </w:r>
          </w:p>
        </w:tc>
        <w:tc>
          <w:tcPr>
            <w:tcW w:w="4526" w:type="dxa"/>
            <w:tcBorders>
              <w:top w:val="single" w:sz="4" w:space="0" w:color="000000"/>
              <w:left w:val="single" w:sz="4" w:space="0" w:color="000000"/>
              <w:bottom w:val="single" w:sz="4" w:space="0" w:color="000000"/>
              <w:right w:val="single" w:sz="4" w:space="0" w:color="000000"/>
            </w:tcBorders>
          </w:tcPr>
          <w:p w14:paraId="7CE3B8BC" w14:textId="0B5EFE71" w:rsidR="00835DFE" w:rsidRPr="0043487D" w:rsidRDefault="00835DFE" w:rsidP="002F4BEF">
            <w:pPr>
              <w:rPr>
                <w:b/>
                <w:bCs/>
              </w:rPr>
            </w:pPr>
            <w:r w:rsidRPr="00CF2081">
              <w:rPr>
                <w:b/>
                <w:bCs/>
              </w:rPr>
              <w:t>Is there a document we can reference that includes screenshots indicating how to submit an expense report in Concur?</w:t>
            </w:r>
          </w:p>
        </w:tc>
        <w:tc>
          <w:tcPr>
            <w:tcW w:w="6060" w:type="dxa"/>
            <w:tcBorders>
              <w:top w:val="single" w:sz="4" w:space="0" w:color="000000"/>
              <w:left w:val="single" w:sz="4" w:space="0" w:color="000000"/>
              <w:bottom w:val="single" w:sz="4" w:space="0" w:color="000000"/>
              <w:right w:val="single" w:sz="4" w:space="0" w:color="000000"/>
            </w:tcBorders>
          </w:tcPr>
          <w:p w14:paraId="22328A64" w14:textId="77777777" w:rsidR="00835DFE" w:rsidRDefault="00835DFE" w:rsidP="00D23C6A">
            <w:pPr>
              <w:pStyle w:val="TableParagraph"/>
              <w:ind w:left="108" w:right="107"/>
            </w:pPr>
            <w:r>
              <w:t xml:space="preserve">We provide several guides and job aids on our website at travel.uconn.edu. </w:t>
            </w:r>
            <w:r w:rsidR="004A23F5">
              <w:t>You can also use this link to access the guide:</w:t>
            </w:r>
          </w:p>
          <w:p w14:paraId="47331150" w14:textId="47156C68" w:rsidR="004A23F5" w:rsidRDefault="00FB642A" w:rsidP="00D23C6A">
            <w:pPr>
              <w:pStyle w:val="TableParagraph"/>
              <w:ind w:left="108" w:right="107"/>
            </w:pPr>
            <w:hyperlink r:id="rId9" w:tgtFrame="_blank" w:history="1">
              <w:r w:rsidRPr="00FB642A">
                <w:rPr>
                  <w:rStyle w:val="Hyperlink"/>
                  <w:b/>
                  <w:bCs/>
                </w:rPr>
                <w:t>Creating a Travel Expense Report (Detailed Version)</w:t>
              </w:r>
            </w:hyperlink>
            <w:r w:rsidRPr="00FB642A">
              <w:t> </w:t>
            </w:r>
          </w:p>
        </w:tc>
      </w:tr>
      <w:tr w:rsidR="00835DFE" w14:paraId="436CDFCE"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25CD18B9" w14:textId="3F902498" w:rsidR="00835DFE" w:rsidRDefault="00835DFE">
            <w:pPr>
              <w:pStyle w:val="TableParagraph"/>
              <w:spacing w:line="268" w:lineRule="exact"/>
              <w:ind w:left="467"/>
              <w:rPr>
                <w:b/>
                <w:bCs/>
              </w:rPr>
            </w:pPr>
            <w:r>
              <w:rPr>
                <w:b/>
                <w:bCs/>
              </w:rPr>
              <w:t>42.</w:t>
            </w:r>
          </w:p>
        </w:tc>
        <w:tc>
          <w:tcPr>
            <w:tcW w:w="4526" w:type="dxa"/>
            <w:tcBorders>
              <w:top w:val="single" w:sz="4" w:space="0" w:color="000000"/>
              <w:left w:val="single" w:sz="4" w:space="0" w:color="000000"/>
              <w:bottom w:val="single" w:sz="4" w:space="0" w:color="000000"/>
              <w:right w:val="single" w:sz="4" w:space="0" w:color="000000"/>
            </w:tcBorders>
          </w:tcPr>
          <w:p w14:paraId="483A3FBB" w14:textId="710B4215" w:rsidR="00835DFE" w:rsidRPr="0043487D" w:rsidRDefault="00835DFE" w:rsidP="002F4BEF">
            <w:pPr>
              <w:rPr>
                <w:b/>
                <w:bCs/>
              </w:rPr>
            </w:pPr>
            <w:r w:rsidRPr="006F3CFA">
              <w:rPr>
                <w:b/>
                <w:bCs/>
              </w:rPr>
              <w:t>Sometimes it takes quite a while for the charge to hit our concur report.  Will that timeline be cleaned up so we can meet the 30 day regulation?</w:t>
            </w:r>
          </w:p>
        </w:tc>
        <w:tc>
          <w:tcPr>
            <w:tcW w:w="6060" w:type="dxa"/>
            <w:tcBorders>
              <w:top w:val="single" w:sz="4" w:space="0" w:color="000000"/>
              <w:left w:val="single" w:sz="4" w:space="0" w:color="000000"/>
              <w:bottom w:val="single" w:sz="4" w:space="0" w:color="000000"/>
              <w:right w:val="single" w:sz="4" w:space="0" w:color="000000"/>
            </w:tcBorders>
          </w:tcPr>
          <w:p w14:paraId="7DABD08E" w14:textId="2330561D" w:rsidR="00835DFE" w:rsidRDefault="00835DFE" w:rsidP="00D23C6A">
            <w:pPr>
              <w:pStyle w:val="TableParagraph"/>
              <w:ind w:left="108" w:right="107"/>
            </w:pPr>
            <w:r>
              <w:t xml:space="preserve">Charges feed into Concur within 2-3 business of when the transaction has been processed with the bank. When it comes to toll charges, if they have not fed into Concur and you can no longer wait you can submit the report. You can submit another report when the toll charge has fed in. </w:t>
            </w:r>
          </w:p>
        </w:tc>
      </w:tr>
      <w:tr w:rsidR="00835DFE" w14:paraId="6E03D89A"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58F5C05D" w14:textId="74F36A2E" w:rsidR="00835DFE" w:rsidRDefault="00835DFE">
            <w:pPr>
              <w:pStyle w:val="TableParagraph"/>
              <w:spacing w:line="268" w:lineRule="exact"/>
              <w:ind w:left="467"/>
              <w:rPr>
                <w:b/>
                <w:bCs/>
              </w:rPr>
            </w:pPr>
            <w:r>
              <w:rPr>
                <w:b/>
                <w:bCs/>
              </w:rPr>
              <w:t>43.</w:t>
            </w:r>
          </w:p>
        </w:tc>
        <w:tc>
          <w:tcPr>
            <w:tcW w:w="4526" w:type="dxa"/>
            <w:tcBorders>
              <w:top w:val="single" w:sz="4" w:space="0" w:color="000000"/>
              <w:left w:val="single" w:sz="4" w:space="0" w:color="000000"/>
              <w:bottom w:val="single" w:sz="4" w:space="0" w:color="000000"/>
              <w:right w:val="single" w:sz="4" w:space="0" w:color="000000"/>
            </w:tcBorders>
          </w:tcPr>
          <w:p w14:paraId="7F4F429E" w14:textId="77777777" w:rsidR="00835DFE" w:rsidRPr="006F3CFA" w:rsidRDefault="00835DFE" w:rsidP="006F3CFA">
            <w:pPr>
              <w:rPr>
                <w:b/>
                <w:bCs/>
              </w:rPr>
            </w:pPr>
            <w:r>
              <w:rPr>
                <w:b/>
                <w:bCs/>
              </w:rPr>
              <w:t>I</w:t>
            </w:r>
            <w:r w:rsidRPr="006F3CFA">
              <w:rPr>
                <w:b/>
                <w:bCs/>
              </w:rPr>
              <w:t xml:space="preserve">n the past </w:t>
            </w:r>
            <w:r>
              <w:rPr>
                <w:b/>
                <w:bCs/>
              </w:rPr>
              <w:t xml:space="preserve">I have </w:t>
            </w:r>
            <w:r w:rsidRPr="006F3CFA">
              <w:rPr>
                <w:b/>
                <w:bCs/>
              </w:rPr>
              <w:t xml:space="preserve">driven from Storrs, CT to Framingham, MA and left my car at the off site garage x 6 weeks and then taken the bus into Logan and back to the Framingham garage then drove home. I submitted this charge and mileage from Storrs to Framingham, MA. Should </w:t>
            </w:r>
            <w:r>
              <w:rPr>
                <w:b/>
                <w:bCs/>
              </w:rPr>
              <w:t xml:space="preserve">I </w:t>
            </w:r>
            <w:r w:rsidRPr="006F3CFA">
              <w:rPr>
                <w:b/>
                <w:bCs/>
              </w:rPr>
              <w:t xml:space="preserve">switch to livery each way? ie how determine what is most cost effective. </w:t>
            </w:r>
          </w:p>
          <w:p w14:paraId="66E184C0" w14:textId="1EBB9C70" w:rsidR="00835DFE" w:rsidRPr="0043487D" w:rsidRDefault="00835DFE" w:rsidP="002F4BEF">
            <w:pPr>
              <w:rPr>
                <w:b/>
                <w:bCs/>
              </w:rPr>
            </w:pPr>
            <w:r w:rsidRPr="006F3CFA">
              <w:rPr>
                <w:b/>
                <w:bCs/>
              </w:rPr>
              <w:t> </w:t>
            </w:r>
          </w:p>
        </w:tc>
        <w:tc>
          <w:tcPr>
            <w:tcW w:w="6060" w:type="dxa"/>
            <w:tcBorders>
              <w:top w:val="single" w:sz="4" w:space="0" w:color="000000"/>
              <w:left w:val="single" w:sz="4" w:space="0" w:color="000000"/>
              <w:bottom w:val="single" w:sz="4" w:space="0" w:color="000000"/>
              <w:right w:val="single" w:sz="4" w:space="0" w:color="000000"/>
            </w:tcBorders>
          </w:tcPr>
          <w:p w14:paraId="74AEB933" w14:textId="60D7F4D2" w:rsidR="00835DFE" w:rsidRDefault="00835DFE" w:rsidP="00D23C6A">
            <w:pPr>
              <w:pStyle w:val="TableParagraph"/>
              <w:ind w:left="108" w:right="107"/>
            </w:pPr>
            <w:r>
              <w:t>You should always choose the most cost effective way. Please do your due diligence to determine what is the most cost effective.</w:t>
            </w:r>
          </w:p>
        </w:tc>
      </w:tr>
      <w:tr w:rsidR="00835DFE" w14:paraId="47185291"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5DB980FB" w14:textId="13325FDA" w:rsidR="00835DFE" w:rsidRDefault="00835DFE">
            <w:pPr>
              <w:pStyle w:val="TableParagraph"/>
              <w:spacing w:line="268" w:lineRule="exact"/>
              <w:ind w:left="467"/>
              <w:rPr>
                <w:b/>
                <w:bCs/>
              </w:rPr>
            </w:pPr>
            <w:r>
              <w:rPr>
                <w:b/>
                <w:bCs/>
              </w:rPr>
              <w:lastRenderedPageBreak/>
              <w:t>44.</w:t>
            </w:r>
          </w:p>
        </w:tc>
        <w:tc>
          <w:tcPr>
            <w:tcW w:w="4526" w:type="dxa"/>
            <w:tcBorders>
              <w:top w:val="single" w:sz="4" w:space="0" w:color="000000"/>
              <w:left w:val="single" w:sz="4" w:space="0" w:color="000000"/>
              <w:bottom w:val="single" w:sz="4" w:space="0" w:color="000000"/>
              <w:right w:val="single" w:sz="4" w:space="0" w:color="000000"/>
            </w:tcBorders>
          </w:tcPr>
          <w:p w14:paraId="30961273" w14:textId="5D0E3515" w:rsidR="00835DFE" w:rsidRPr="0043487D" w:rsidRDefault="00835DFE" w:rsidP="006F3CFA">
            <w:pPr>
              <w:rPr>
                <w:b/>
                <w:bCs/>
              </w:rPr>
            </w:pPr>
            <w:r w:rsidRPr="006A4557">
              <w:rPr>
                <w:b/>
                <w:bCs/>
              </w:rPr>
              <w:t>Can guests get reimbursement for rideshares to and from their home town to their local airport and or garage parking?</w:t>
            </w:r>
          </w:p>
        </w:tc>
        <w:tc>
          <w:tcPr>
            <w:tcW w:w="6060" w:type="dxa"/>
            <w:tcBorders>
              <w:top w:val="single" w:sz="4" w:space="0" w:color="000000"/>
              <w:left w:val="single" w:sz="4" w:space="0" w:color="000000"/>
              <w:bottom w:val="single" w:sz="4" w:space="0" w:color="000000"/>
              <w:right w:val="single" w:sz="4" w:space="0" w:color="000000"/>
            </w:tcBorders>
          </w:tcPr>
          <w:p w14:paraId="084E8386" w14:textId="6A10B63E" w:rsidR="00835DFE" w:rsidRDefault="00835DFE" w:rsidP="00D23C6A">
            <w:pPr>
              <w:pStyle w:val="TableParagraph"/>
              <w:ind w:left="108" w:right="107"/>
            </w:pPr>
            <w:r>
              <w:t xml:space="preserve">The guest can utilize rideshare services or park at the garage. </w:t>
            </w:r>
          </w:p>
        </w:tc>
      </w:tr>
      <w:tr w:rsidR="00835DFE" w14:paraId="2CB679A8"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6BFAE761" w14:textId="27F7020A" w:rsidR="00835DFE" w:rsidRDefault="00835DFE">
            <w:pPr>
              <w:pStyle w:val="TableParagraph"/>
              <w:spacing w:line="268" w:lineRule="exact"/>
              <w:ind w:left="467"/>
              <w:rPr>
                <w:b/>
                <w:bCs/>
              </w:rPr>
            </w:pPr>
            <w:r>
              <w:rPr>
                <w:b/>
                <w:bCs/>
              </w:rPr>
              <w:t>45.</w:t>
            </w:r>
          </w:p>
        </w:tc>
        <w:tc>
          <w:tcPr>
            <w:tcW w:w="4526" w:type="dxa"/>
            <w:tcBorders>
              <w:top w:val="single" w:sz="4" w:space="0" w:color="000000"/>
              <w:left w:val="single" w:sz="4" w:space="0" w:color="000000"/>
              <w:bottom w:val="single" w:sz="4" w:space="0" w:color="000000"/>
              <w:right w:val="single" w:sz="4" w:space="0" w:color="000000"/>
            </w:tcBorders>
          </w:tcPr>
          <w:p w14:paraId="138B77BE" w14:textId="47E54972" w:rsidR="00835DFE" w:rsidRPr="0043487D" w:rsidRDefault="00835DFE" w:rsidP="002F4BEF">
            <w:pPr>
              <w:rPr>
                <w:b/>
                <w:bCs/>
              </w:rPr>
            </w:pPr>
            <w:r w:rsidRPr="006A4557">
              <w:rPr>
                <w:b/>
                <w:bCs/>
              </w:rPr>
              <w:t>Does the 30 day deadline for expense reports apply to guests or just employees?</w:t>
            </w:r>
          </w:p>
        </w:tc>
        <w:tc>
          <w:tcPr>
            <w:tcW w:w="6060" w:type="dxa"/>
            <w:tcBorders>
              <w:top w:val="single" w:sz="4" w:space="0" w:color="000000"/>
              <w:left w:val="single" w:sz="4" w:space="0" w:color="000000"/>
              <w:bottom w:val="single" w:sz="4" w:space="0" w:color="000000"/>
              <w:right w:val="single" w:sz="4" w:space="0" w:color="000000"/>
            </w:tcBorders>
          </w:tcPr>
          <w:p w14:paraId="687D5F1B" w14:textId="16A3BB91" w:rsidR="00835DFE" w:rsidRDefault="00835DFE" w:rsidP="00D23C6A">
            <w:pPr>
              <w:pStyle w:val="TableParagraph"/>
              <w:ind w:left="108" w:right="107"/>
            </w:pPr>
            <w:r>
              <w:t xml:space="preserve">This policy applies to University workforce members, students, and guests. </w:t>
            </w:r>
          </w:p>
        </w:tc>
      </w:tr>
      <w:tr w:rsidR="00835DFE" w14:paraId="3933944F"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5D921F2D" w14:textId="3EBC3BE5" w:rsidR="00835DFE" w:rsidRDefault="00835DFE">
            <w:pPr>
              <w:pStyle w:val="TableParagraph"/>
              <w:spacing w:line="268" w:lineRule="exact"/>
              <w:ind w:left="467"/>
              <w:rPr>
                <w:b/>
                <w:bCs/>
              </w:rPr>
            </w:pPr>
            <w:r>
              <w:rPr>
                <w:b/>
                <w:bCs/>
              </w:rPr>
              <w:t>46.</w:t>
            </w:r>
          </w:p>
        </w:tc>
        <w:tc>
          <w:tcPr>
            <w:tcW w:w="4526" w:type="dxa"/>
            <w:tcBorders>
              <w:top w:val="single" w:sz="4" w:space="0" w:color="000000"/>
              <w:left w:val="single" w:sz="4" w:space="0" w:color="000000"/>
              <w:bottom w:val="single" w:sz="4" w:space="0" w:color="000000"/>
              <w:right w:val="single" w:sz="4" w:space="0" w:color="000000"/>
            </w:tcBorders>
          </w:tcPr>
          <w:p w14:paraId="49C2F616" w14:textId="3717972B" w:rsidR="00835DFE" w:rsidRPr="0043487D" w:rsidRDefault="00835DFE" w:rsidP="002F4BEF">
            <w:pPr>
              <w:rPr>
                <w:b/>
                <w:bCs/>
              </w:rPr>
            </w:pPr>
            <w:r w:rsidRPr="007C7177">
              <w:rPr>
                <w:b/>
                <w:bCs/>
              </w:rPr>
              <w:t>If a guest booked their own flight prior to 02/01, will they still be reimbursed 100%?</w:t>
            </w:r>
          </w:p>
        </w:tc>
        <w:tc>
          <w:tcPr>
            <w:tcW w:w="6060" w:type="dxa"/>
            <w:tcBorders>
              <w:top w:val="single" w:sz="4" w:space="0" w:color="000000"/>
              <w:left w:val="single" w:sz="4" w:space="0" w:color="000000"/>
              <w:bottom w:val="single" w:sz="4" w:space="0" w:color="000000"/>
              <w:right w:val="single" w:sz="4" w:space="0" w:color="000000"/>
            </w:tcBorders>
          </w:tcPr>
          <w:p w14:paraId="576783AE" w14:textId="23998AA9" w:rsidR="00835DFE" w:rsidRDefault="00835DFE" w:rsidP="00D23C6A">
            <w:pPr>
              <w:pStyle w:val="TableParagraph"/>
              <w:ind w:left="108" w:right="107"/>
            </w:pPr>
            <w:r>
              <w:t>The booking mandate only applies to guests when a University employee is using their Travel Card for the guest travel expenses.</w:t>
            </w:r>
          </w:p>
        </w:tc>
      </w:tr>
      <w:tr w:rsidR="00835DFE" w14:paraId="465EE6BB"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4CFDFF18" w14:textId="65B891FC" w:rsidR="00835DFE" w:rsidRDefault="00835DFE">
            <w:pPr>
              <w:pStyle w:val="TableParagraph"/>
              <w:spacing w:line="268" w:lineRule="exact"/>
              <w:ind w:left="467"/>
              <w:rPr>
                <w:b/>
                <w:bCs/>
              </w:rPr>
            </w:pPr>
            <w:r>
              <w:rPr>
                <w:b/>
                <w:bCs/>
              </w:rPr>
              <w:t>47.</w:t>
            </w:r>
          </w:p>
        </w:tc>
        <w:tc>
          <w:tcPr>
            <w:tcW w:w="4526" w:type="dxa"/>
            <w:tcBorders>
              <w:top w:val="single" w:sz="4" w:space="0" w:color="000000"/>
              <w:left w:val="single" w:sz="4" w:space="0" w:color="000000"/>
              <w:bottom w:val="single" w:sz="4" w:space="0" w:color="000000"/>
              <w:right w:val="single" w:sz="4" w:space="0" w:color="000000"/>
            </w:tcBorders>
          </w:tcPr>
          <w:p w14:paraId="47301B54" w14:textId="54D10F70" w:rsidR="00835DFE" w:rsidRPr="0043487D" w:rsidRDefault="00835DFE" w:rsidP="002F4BEF">
            <w:pPr>
              <w:rPr>
                <w:b/>
                <w:bCs/>
              </w:rPr>
            </w:pPr>
            <w:r w:rsidRPr="00FB642A">
              <w:rPr>
                <w:b/>
                <w:bCs/>
              </w:rPr>
              <w:t>The Graduate Hotel is on campus and over the per diem, but it saves on the need for transportation from a hotel to campus and has always been approved. Do we need to request an exception to the policy for this hotel? What kind of backup do we need to support this? Aka-do we need to ask every time?</w:t>
            </w:r>
          </w:p>
        </w:tc>
        <w:tc>
          <w:tcPr>
            <w:tcW w:w="6060" w:type="dxa"/>
            <w:tcBorders>
              <w:top w:val="single" w:sz="4" w:space="0" w:color="000000"/>
              <w:left w:val="single" w:sz="4" w:space="0" w:color="000000"/>
              <w:bottom w:val="single" w:sz="4" w:space="0" w:color="000000"/>
              <w:right w:val="single" w:sz="4" w:space="0" w:color="000000"/>
            </w:tcBorders>
          </w:tcPr>
          <w:p w14:paraId="1B9536AA" w14:textId="7FE302C6" w:rsidR="00835DFE" w:rsidRDefault="00835DFE" w:rsidP="00D23C6A">
            <w:pPr>
              <w:pStyle w:val="TableParagraph"/>
              <w:ind w:left="108" w:right="107"/>
            </w:pPr>
            <w:r w:rsidRPr="00FB642A">
              <w:t xml:space="preserve">Any of the local hotels that we have a negotiated agreement with, the GSA does not apply. You can find these under the </w:t>
            </w:r>
            <w:r w:rsidRPr="00824F02">
              <w:t>UConn Travel Discounts sections at travel.uconn.edu.</w:t>
            </w:r>
          </w:p>
        </w:tc>
      </w:tr>
      <w:tr w:rsidR="00835DFE" w14:paraId="0F210CCA"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0A02F81B" w14:textId="50B3E25F" w:rsidR="00835DFE" w:rsidRDefault="00835DFE">
            <w:pPr>
              <w:pStyle w:val="TableParagraph"/>
              <w:spacing w:line="268" w:lineRule="exact"/>
              <w:ind w:left="467"/>
              <w:rPr>
                <w:b/>
                <w:bCs/>
              </w:rPr>
            </w:pPr>
            <w:r>
              <w:rPr>
                <w:b/>
                <w:bCs/>
              </w:rPr>
              <w:t>48.</w:t>
            </w:r>
          </w:p>
        </w:tc>
        <w:tc>
          <w:tcPr>
            <w:tcW w:w="4526" w:type="dxa"/>
            <w:tcBorders>
              <w:top w:val="single" w:sz="4" w:space="0" w:color="000000"/>
              <w:left w:val="single" w:sz="4" w:space="0" w:color="000000"/>
              <w:bottom w:val="single" w:sz="4" w:space="0" w:color="000000"/>
              <w:right w:val="single" w:sz="4" w:space="0" w:color="000000"/>
            </w:tcBorders>
          </w:tcPr>
          <w:p w14:paraId="2EF4DDBB" w14:textId="4300D638" w:rsidR="00835DFE" w:rsidRPr="00725AB4" w:rsidRDefault="00835DFE" w:rsidP="002F4BEF">
            <w:pPr>
              <w:rPr>
                <w:b/>
                <w:bCs/>
                <w:highlight w:val="yellow"/>
              </w:rPr>
            </w:pPr>
            <w:r w:rsidRPr="008E344B">
              <w:rPr>
                <w:b/>
                <w:bCs/>
              </w:rPr>
              <w:t>Regarding "local lodging" - The policy should also allow for overnight research trips - this is critical for field work supported by grants. For example, many of Marine Sciences work in the western Long Island Sound for 12 hours or more per day. Driving all the way back to Avery Point just to turn around and drive back is not efficient. This change is a MUST for field work.</w:t>
            </w:r>
          </w:p>
        </w:tc>
        <w:tc>
          <w:tcPr>
            <w:tcW w:w="6060" w:type="dxa"/>
            <w:tcBorders>
              <w:top w:val="single" w:sz="4" w:space="0" w:color="000000"/>
              <w:left w:val="single" w:sz="4" w:space="0" w:color="000000"/>
              <w:bottom w:val="single" w:sz="4" w:space="0" w:color="000000"/>
              <w:right w:val="single" w:sz="4" w:space="0" w:color="000000"/>
            </w:tcBorders>
          </w:tcPr>
          <w:p w14:paraId="02EB1213" w14:textId="7DEA3A21" w:rsidR="00835DFE" w:rsidRPr="00725AB4" w:rsidRDefault="00835DFE" w:rsidP="00D23C6A">
            <w:pPr>
              <w:pStyle w:val="TableParagraph"/>
              <w:ind w:left="108" w:right="107"/>
              <w:rPr>
                <w:highlight w:val="yellow"/>
              </w:rPr>
            </w:pPr>
            <w:r>
              <w:t xml:space="preserve">Exceptions can be reviewed on a case by case basis. If you would like to submit an exception in Concur when submitting your Request we will review it. Please include all details and costs.  </w:t>
            </w:r>
          </w:p>
        </w:tc>
      </w:tr>
      <w:tr w:rsidR="00835DFE" w14:paraId="3D464530"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7D3A5F43" w14:textId="29614795" w:rsidR="00835DFE" w:rsidRDefault="00835DFE">
            <w:pPr>
              <w:pStyle w:val="TableParagraph"/>
              <w:spacing w:line="268" w:lineRule="exact"/>
              <w:ind w:left="467"/>
              <w:rPr>
                <w:b/>
                <w:bCs/>
              </w:rPr>
            </w:pPr>
            <w:r>
              <w:rPr>
                <w:b/>
                <w:bCs/>
              </w:rPr>
              <w:t>49.</w:t>
            </w:r>
          </w:p>
        </w:tc>
        <w:tc>
          <w:tcPr>
            <w:tcW w:w="4526" w:type="dxa"/>
            <w:tcBorders>
              <w:top w:val="single" w:sz="4" w:space="0" w:color="000000"/>
              <w:left w:val="single" w:sz="4" w:space="0" w:color="000000"/>
              <w:bottom w:val="single" w:sz="4" w:space="0" w:color="000000"/>
              <w:right w:val="single" w:sz="4" w:space="0" w:color="000000"/>
            </w:tcBorders>
          </w:tcPr>
          <w:p w14:paraId="4365830D" w14:textId="75484CB9" w:rsidR="00835DFE" w:rsidRPr="0043487D" w:rsidRDefault="00835DFE" w:rsidP="002F4BEF">
            <w:pPr>
              <w:rPr>
                <w:b/>
                <w:bCs/>
              </w:rPr>
            </w:pPr>
            <w:r w:rsidRPr="008E344B">
              <w:rPr>
                <w:b/>
                <w:bCs/>
              </w:rPr>
              <w:t>Can you provide a clear description of the process faculty should use for registration fees for conference that might be several months in advance.</w:t>
            </w:r>
          </w:p>
        </w:tc>
        <w:tc>
          <w:tcPr>
            <w:tcW w:w="6060" w:type="dxa"/>
            <w:tcBorders>
              <w:top w:val="single" w:sz="4" w:space="0" w:color="000000"/>
              <w:left w:val="single" w:sz="4" w:space="0" w:color="000000"/>
              <w:bottom w:val="single" w:sz="4" w:space="0" w:color="000000"/>
              <w:right w:val="single" w:sz="4" w:space="0" w:color="000000"/>
            </w:tcBorders>
          </w:tcPr>
          <w:p w14:paraId="2861715A" w14:textId="2CA26150" w:rsidR="00835DFE" w:rsidRDefault="00835DFE" w:rsidP="00D23C6A">
            <w:pPr>
              <w:pStyle w:val="TableParagraph"/>
              <w:ind w:left="108" w:right="107"/>
            </w:pPr>
            <w:r>
              <w:t xml:space="preserve">You can pay for the registration fee now, add it to an expense report, and be sure to put a business start and end date on the header of the report and save. This will tell the system that the trip is upcoming. Expense reports should not be submitted until after the trip takes place. </w:t>
            </w:r>
          </w:p>
        </w:tc>
      </w:tr>
      <w:tr w:rsidR="00835DFE" w14:paraId="6890D763"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4ECBB62F" w14:textId="6B5A0186" w:rsidR="00835DFE" w:rsidRDefault="00835DFE">
            <w:pPr>
              <w:pStyle w:val="TableParagraph"/>
              <w:spacing w:line="268" w:lineRule="exact"/>
              <w:ind w:left="467"/>
              <w:rPr>
                <w:b/>
                <w:bCs/>
              </w:rPr>
            </w:pPr>
            <w:r>
              <w:rPr>
                <w:b/>
                <w:bCs/>
              </w:rPr>
              <w:t>50.</w:t>
            </w:r>
          </w:p>
        </w:tc>
        <w:tc>
          <w:tcPr>
            <w:tcW w:w="4526" w:type="dxa"/>
            <w:tcBorders>
              <w:top w:val="single" w:sz="4" w:space="0" w:color="000000"/>
              <w:left w:val="single" w:sz="4" w:space="0" w:color="000000"/>
              <w:bottom w:val="single" w:sz="4" w:space="0" w:color="000000"/>
              <w:right w:val="single" w:sz="4" w:space="0" w:color="000000"/>
            </w:tcBorders>
          </w:tcPr>
          <w:p w14:paraId="78191172" w14:textId="5898D39C" w:rsidR="00835DFE" w:rsidRPr="0043487D" w:rsidRDefault="00835DFE" w:rsidP="002F4BEF">
            <w:pPr>
              <w:rPr>
                <w:b/>
                <w:bCs/>
              </w:rPr>
            </w:pPr>
            <w:r w:rsidRPr="00BC025B">
              <w:rPr>
                <w:b/>
                <w:bCs/>
              </w:rPr>
              <w:t>Regarding the no longer being able to reduce meal per-diem: What happens if we need to reduce a meal per-diem because of personal travel effecting the 1st or last business travel day which is 75% of the rate?</w:t>
            </w:r>
          </w:p>
        </w:tc>
        <w:tc>
          <w:tcPr>
            <w:tcW w:w="6060" w:type="dxa"/>
            <w:tcBorders>
              <w:top w:val="single" w:sz="4" w:space="0" w:color="000000"/>
              <w:left w:val="single" w:sz="4" w:space="0" w:color="000000"/>
              <w:bottom w:val="single" w:sz="4" w:space="0" w:color="000000"/>
              <w:right w:val="single" w:sz="4" w:space="0" w:color="000000"/>
            </w:tcBorders>
          </w:tcPr>
          <w:p w14:paraId="74BF4396" w14:textId="3F6D2779" w:rsidR="00835DFE" w:rsidRDefault="007F680C" w:rsidP="00D23C6A">
            <w:pPr>
              <w:pStyle w:val="TableParagraph"/>
              <w:ind w:left="108" w:right="107"/>
            </w:pPr>
            <w:r w:rsidRPr="007A540B">
              <w:t>Use the new total trip reduction expense type to cap the per diem on travel days to 75%</w:t>
            </w:r>
            <w:r>
              <w:t>.</w:t>
            </w:r>
          </w:p>
        </w:tc>
      </w:tr>
      <w:tr w:rsidR="00835DFE" w14:paraId="71A28CBD"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66B68821" w14:textId="5F0ADF81" w:rsidR="00835DFE" w:rsidRDefault="00835DFE">
            <w:pPr>
              <w:pStyle w:val="TableParagraph"/>
              <w:spacing w:line="268" w:lineRule="exact"/>
              <w:ind w:left="467"/>
              <w:rPr>
                <w:b/>
                <w:bCs/>
              </w:rPr>
            </w:pPr>
            <w:r>
              <w:rPr>
                <w:b/>
                <w:bCs/>
              </w:rPr>
              <w:t>51.</w:t>
            </w:r>
          </w:p>
        </w:tc>
        <w:tc>
          <w:tcPr>
            <w:tcW w:w="4526" w:type="dxa"/>
            <w:tcBorders>
              <w:top w:val="single" w:sz="4" w:space="0" w:color="000000"/>
              <w:left w:val="single" w:sz="4" w:space="0" w:color="000000"/>
              <w:bottom w:val="single" w:sz="4" w:space="0" w:color="000000"/>
              <w:right w:val="single" w:sz="4" w:space="0" w:color="000000"/>
            </w:tcBorders>
          </w:tcPr>
          <w:p w14:paraId="0391455D" w14:textId="46709A30" w:rsidR="00835DFE" w:rsidRPr="006C35DB" w:rsidRDefault="00835DFE" w:rsidP="002F4BEF">
            <w:pPr>
              <w:rPr>
                <w:b/>
                <w:bCs/>
                <w:highlight w:val="yellow"/>
              </w:rPr>
            </w:pPr>
            <w:r w:rsidRPr="00856D2B">
              <w:rPr>
                <w:b/>
                <w:bCs/>
              </w:rPr>
              <w:t>Does the policy allow for using the travel card for online training courses (no travel)? It is not listed under the acceptable uses that were included with the card and I’d like to clarify please. Thank you.</w:t>
            </w:r>
          </w:p>
        </w:tc>
        <w:tc>
          <w:tcPr>
            <w:tcW w:w="6060" w:type="dxa"/>
            <w:tcBorders>
              <w:top w:val="single" w:sz="4" w:space="0" w:color="000000"/>
              <w:left w:val="single" w:sz="4" w:space="0" w:color="000000"/>
              <w:bottom w:val="single" w:sz="4" w:space="0" w:color="000000"/>
              <w:right w:val="single" w:sz="4" w:space="0" w:color="000000"/>
            </w:tcBorders>
          </w:tcPr>
          <w:p w14:paraId="771EBF6C" w14:textId="68D803F1" w:rsidR="00835DFE" w:rsidRDefault="00835DFE" w:rsidP="00D23C6A">
            <w:pPr>
              <w:pStyle w:val="TableParagraph"/>
              <w:ind w:left="108" w:right="107"/>
            </w:pPr>
            <w:r>
              <w:t>Virtual conferences are allowed on the Travel Card, but for training please reach out to the person in your department who holds the PCard.</w:t>
            </w:r>
          </w:p>
        </w:tc>
      </w:tr>
      <w:tr w:rsidR="00835DFE" w14:paraId="3D970300"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76E6A450" w14:textId="4EDBA4E3" w:rsidR="00835DFE" w:rsidRDefault="00835DFE">
            <w:pPr>
              <w:pStyle w:val="TableParagraph"/>
              <w:spacing w:line="268" w:lineRule="exact"/>
              <w:ind w:left="467"/>
              <w:rPr>
                <w:b/>
                <w:bCs/>
              </w:rPr>
            </w:pPr>
            <w:r>
              <w:rPr>
                <w:b/>
                <w:bCs/>
              </w:rPr>
              <w:t>52.</w:t>
            </w:r>
          </w:p>
        </w:tc>
        <w:tc>
          <w:tcPr>
            <w:tcW w:w="4526" w:type="dxa"/>
            <w:tcBorders>
              <w:top w:val="single" w:sz="4" w:space="0" w:color="000000"/>
              <w:left w:val="single" w:sz="4" w:space="0" w:color="000000"/>
              <w:bottom w:val="single" w:sz="4" w:space="0" w:color="000000"/>
              <w:right w:val="single" w:sz="4" w:space="0" w:color="000000"/>
            </w:tcBorders>
          </w:tcPr>
          <w:p w14:paraId="093A78B1" w14:textId="61DC8680" w:rsidR="00835DFE" w:rsidRPr="0043487D" w:rsidRDefault="00835DFE" w:rsidP="002F4BEF">
            <w:pPr>
              <w:rPr>
                <w:b/>
                <w:bCs/>
              </w:rPr>
            </w:pPr>
            <w:r w:rsidRPr="00484EEC">
              <w:rPr>
                <w:b/>
                <w:bCs/>
              </w:rPr>
              <w:t>With regard to not deducting commuter mileage on Saturdays, does this apply for every weekend our Extension faculty and staff work out in the community they serve? Does this mean we only deduct commuter mileage 5 days a week, not for days 6 or 7?</w:t>
            </w:r>
          </w:p>
        </w:tc>
        <w:tc>
          <w:tcPr>
            <w:tcW w:w="6060" w:type="dxa"/>
            <w:tcBorders>
              <w:top w:val="single" w:sz="4" w:space="0" w:color="000000"/>
              <w:left w:val="single" w:sz="4" w:space="0" w:color="000000"/>
              <w:bottom w:val="single" w:sz="4" w:space="0" w:color="000000"/>
              <w:right w:val="single" w:sz="4" w:space="0" w:color="000000"/>
            </w:tcBorders>
          </w:tcPr>
          <w:p w14:paraId="2334D9DF" w14:textId="5ACE41ED" w:rsidR="00835DFE" w:rsidRDefault="00835DFE" w:rsidP="00D23C6A">
            <w:pPr>
              <w:pStyle w:val="TableParagraph"/>
              <w:ind w:left="108" w:right="107"/>
            </w:pPr>
            <w:r>
              <w:t>You do not need to deduct commute on the weekends (Saturday and Sunday).</w:t>
            </w:r>
          </w:p>
        </w:tc>
      </w:tr>
      <w:tr w:rsidR="00835DFE" w14:paraId="52EAE0F6"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389C5570" w14:textId="3A8FDA16" w:rsidR="00835DFE" w:rsidRDefault="00835DFE">
            <w:pPr>
              <w:pStyle w:val="TableParagraph"/>
              <w:spacing w:line="268" w:lineRule="exact"/>
              <w:ind w:left="467"/>
              <w:rPr>
                <w:b/>
                <w:bCs/>
              </w:rPr>
            </w:pPr>
            <w:r>
              <w:rPr>
                <w:b/>
                <w:bCs/>
              </w:rPr>
              <w:t>53.</w:t>
            </w:r>
          </w:p>
        </w:tc>
        <w:tc>
          <w:tcPr>
            <w:tcW w:w="4526" w:type="dxa"/>
            <w:tcBorders>
              <w:top w:val="single" w:sz="4" w:space="0" w:color="000000"/>
              <w:left w:val="single" w:sz="4" w:space="0" w:color="000000"/>
              <w:bottom w:val="single" w:sz="4" w:space="0" w:color="000000"/>
              <w:right w:val="single" w:sz="4" w:space="0" w:color="000000"/>
            </w:tcBorders>
          </w:tcPr>
          <w:p w14:paraId="26A68382" w14:textId="77777777" w:rsidR="00835DFE" w:rsidRPr="009E1F1C" w:rsidRDefault="00835DFE" w:rsidP="009E1F1C">
            <w:pPr>
              <w:rPr>
                <w:b/>
                <w:bCs/>
              </w:rPr>
            </w:pPr>
            <w:r w:rsidRPr="009E1F1C">
              <w:rPr>
                <w:b/>
                <w:bCs/>
              </w:rPr>
              <w:t>I often do fieldwork, for which we purchase groceries because we eat in the woods, not in restaurants. In the past we have always claimed actual costs for these because they were SO much lower than the per diem. Will we be forced to now use the per diem (increasing our team travel costs by hundreds of dollars per trip) or can actuals be approved as an exception?</w:t>
            </w:r>
          </w:p>
          <w:p w14:paraId="60867DFB" w14:textId="5D0FC8D9" w:rsidR="00835DFE" w:rsidRPr="0043487D" w:rsidRDefault="00835DFE" w:rsidP="002F4BEF">
            <w:pPr>
              <w:rPr>
                <w:b/>
                <w:bCs/>
              </w:rPr>
            </w:pPr>
            <w:r w:rsidRPr="009E1F1C">
              <w:rPr>
                <w:b/>
                <w:bCs/>
              </w:rPr>
              <w:t> </w:t>
            </w:r>
          </w:p>
        </w:tc>
        <w:tc>
          <w:tcPr>
            <w:tcW w:w="6060" w:type="dxa"/>
            <w:tcBorders>
              <w:top w:val="single" w:sz="4" w:space="0" w:color="000000"/>
              <w:left w:val="single" w:sz="4" w:space="0" w:color="000000"/>
              <w:bottom w:val="single" w:sz="4" w:space="0" w:color="000000"/>
              <w:right w:val="single" w:sz="4" w:space="0" w:color="000000"/>
            </w:tcBorders>
          </w:tcPr>
          <w:p w14:paraId="229BED49" w14:textId="29060A9D" w:rsidR="00835DFE" w:rsidRDefault="00835DFE" w:rsidP="00D23C6A">
            <w:pPr>
              <w:pStyle w:val="TableParagraph"/>
              <w:ind w:left="108" w:right="107"/>
            </w:pPr>
            <w:r w:rsidRPr="00BC025B">
              <w:t>You can use the total trip reduction expense type to reduce your per diem.</w:t>
            </w:r>
            <w:r>
              <w:t xml:space="preserve"> </w:t>
            </w:r>
          </w:p>
        </w:tc>
      </w:tr>
      <w:tr w:rsidR="00835DFE" w14:paraId="4CDA4F47"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10AC731E" w14:textId="79A37825" w:rsidR="00835DFE" w:rsidRDefault="00835DFE">
            <w:pPr>
              <w:pStyle w:val="TableParagraph"/>
              <w:spacing w:line="268" w:lineRule="exact"/>
              <w:ind w:left="467"/>
              <w:rPr>
                <w:b/>
                <w:bCs/>
              </w:rPr>
            </w:pPr>
            <w:r>
              <w:rPr>
                <w:b/>
                <w:bCs/>
              </w:rPr>
              <w:lastRenderedPageBreak/>
              <w:t>54.</w:t>
            </w:r>
          </w:p>
        </w:tc>
        <w:tc>
          <w:tcPr>
            <w:tcW w:w="4526" w:type="dxa"/>
            <w:tcBorders>
              <w:top w:val="single" w:sz="4" w:space="0" w:color="000000"/>
              <w:left w:val="single" w:sz="4" w:space="0" w:color="000000"/>
              <w:bottom w:val="single" w:sz="4" w:space="0" w:color="000000"/>
              <w:right w:val="single" w:sz="4" w:space="0" w:color="000000"/>
            </w:tcBorders>
          </w:tcPr>
          <w:p w14:paraId="42C91207" w14:textId="6AEB1D4F" w:rsidR="00835DFE" w:rsidRPr="0043487D" w:rsidRDefault="00835DFE" w:rsidP="009E1F1C">
            <w:pPr>
              <w:rPr>
                <w:b/>
                <w:bCs/>
              </w:rPr>
            </w:pPr>
            <w:r w:rsidRPr="00560625">
              <w:rPr>
                <w:b/>
                <w:bCs/>
              </w:rPr>
              <w:t>Please explain the details of how to change the business date in Concur when the travel card is used to register for a conference that is several months ahead, since the transaction date will reflect the date of the charge.  Would it be better for the traveler to use a personal credit card to register for the conference and submit a stand-alone expense report just for that charge?</w:t>
            </w:r>
          </w:p>
        </w:tc>
        <w:tc>
          <w:tcPr>
            <w:tcW w:w="6060" w:type="dxa"/>
            <w:tcBorders>
              <w:top w:val="single" w:sz="4" w:space="0" w:color="000000"/>
              <w:left w:val="single" w:sz="4" w:space="0" w:color="000000"/>
              <w:bottom w:val="single" w:sz="4" w:space="0" w:color="000000"/>
              <w:right w:val="single" w:sz="4" w:space="0" w:color="000000"/>
            </w:tcBorders>
          </w:tcPr>
          <w:p w14:paraId="36C55F00" w14:textId="4A97AE49" w:rsidR="00835DFE" w:rsidRDefault="00835DFE" w:rsidP="00D23C6A">
            <w:pPr>
              <w:pStyle w:val="TableParagraph"/>
              <w:ind w:left="108" w:right="107"/>
            </w:pPr>
            <w:r>
              <w:t>You can pay for the registration fee now, add it to an expense report, and be sure to put a business start and end date on the header of the report and save. This will tell the system that the trip is upcoming. Expense reports should not be submitted until after the trip takes place.</w:t>
            </w:r>
          </w:p>
        </w:tc>
      </w:tr>
      <w:tr w:rsidR="00835DFE" w14:paraId="46C43EB1"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2DB45613" w14:textId="5A9EABB4" w:rsidR="00835DFE" w:rsidRDefault="00835DFE">
            <w:pPr>
              <w:pStyle w:val="TableParagraph"/>
              <w:spacing w:line="268" w:lineRule="exact"/>
              <w:ind w:left="467"/>
              <w:rPr>
                <w:b/>
                <w:bCs/>
              </w:rPr>
            </w:pPr>
            <w:r>
              <w:rPr>
                <w:b/>
                <w:bCs/>
              </w:rPr>
              <w:t>55.</w:t>
            </w:r>
          </w:p>
        </w:tc>
        <w:tc>
          <w:tcPr>
            <w:tcW w:w="4526" w:type="dxa"/>
            <w:tcBorders>
              <w:top w:val="single" w:sz="4" w:space="0" w:color="000000"/>
              <w:left w:val="single" w:sz="4" w:space="0" w:color="000000"/>
              <w:bottom w:val="single" w:sz="4" w:space="0" w:color="000000"/>
              <w:right w:val="single" w:sz="4" w:space="0" w:color="000000"/>
            </w:tcBorders>
          </w:tcPr>
          <w:p w14:paraId="42E06587" w14:textId="77777777" w:rsidR="00835DFE" w:rsidRPr="00560625" w:rsidRDefault="00835DFE" w:rsidP="00560625">
            <w:pPr>
              <w:rPr>
                <w:b/>
                <w:bCs/>
              </w:rPr>
            </w:pPr>
            <w:r w:rsidRPr="00560625">
              <w:rPr>
                <w:b/>
                <w:bCs/>
              </w:rPr>
              <w:t>When booking premium economy for an 8+ hour trip...does each leg have to be over 8 hours, or just the total travel time? </w:t>
            </w:r>
          </w:p>
          <w:p w14:paraId="7A56D65D" w14:textId="35A3BAB8" w:rsidR="00835DFE" w:rsidRPr="0043487D" w:rsidRDefault="00835DFE" w:rsidP="002F4BEF">
            <w:pPr>
              <w:rPr>
                <w:b/>
                <w:bCs/>
              </w:rPr>
            </w:pPr>
            <w:r w:rsidRPr="00560625">
              <w:rPr>
                <w:b/>
                <w:bCs/>
              </w:rPr>
              <w:t> </w:t>
            </w:r>
          </w:p>
        </w:tc>
        <w:tc>
          <w:tcPr>
            <w:tcW w:w="6060" w:type="dxa"/>
            <w:tcBorders>
              <w:top w:val="single" w:sz="4" w:space="0" w:color="000000"/>
              <w:left w:val="single" w:sz="4" w:space="0" w:color="000000"/>
              <w:bottom w:val="single" w:sz="4" w:space="0" w:color="000000"/>
              <w:right w:val="single" w:sz="4" w:space="0" w:color="000000"/>
            </w:tcBorders>
          </w:tcPr>
          <w:p w14:paraId="706AA837" w14:textId="3B25239C" w:rsidR="00835DFE" w:rsidRDefault="00835DFE" w:rsidP="00D23C6A">
            <w:pPr>
              <w:pStyle w:val="TableParagraph"/>
              <w:ind w:left="108" w:right="107"/>
            </w:pPr>
            <w:r>
              <w:t xml:space="preserve">Total international flight duration (one way) must exceed 8 hours. Upgraded class fares cannot be charged to a federal sponsored awards even in the case of international flights. </w:t>
            </w:r>
          </w:p>
        </w:tc>
      </w:tr>
      <w:tr w:rsidR="00835DFE" w14:paraId="079EA6EF"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10C1E77C" w14:textId="341A7C95" w:rsidR="00835DFE" w:rsidRDefault="00462557">
            <w:pPr>
              <w:pStyle w:val="TableParagraph"/>
              <w:spacing w:line="268" w:lineRule="exact"/>
              <w:ind w:left="467"/>
              <w:rPr>
                <w:b/>
                <w:bCs/>
              </w:rPr>
            </w:pPr>
            <w:r>
              <w:rPr>
                <w:b/>
                <w:bCs/>
              </w:rPr>
              <w:t>56.</w:t>
            </w:r>
          </w:p>
        </w:tc>
        <w:tc>
          <w:tcPr>
            <w:tcW w:w="4526" w:type="dxa"/>
            <w:tcBorders>
              <w:top w:val="single" w:sz="4" w:space="0" w:color="000000"/>
              <w:left w:val="single" w:sz="4" w:space="0" w:color="000000"/>
              <w:bottom w:val="single" w:sz="4" w:space="0" w:color="000000"/>
              <w:right w:val="single" w:sz="4" w:space="0" w:color="000000"/>
            </w:tcBorders>
          </w:tcPr>
          <w:p w14:paraId="79DA365E" w14:textId="0E6C83C5" w:rsidR="00835DFE" w:rsidRPr="0043487D" w:rsidRDefault="00462557" w:rsidP="00560625">
            <w:pPr>
              <w:rPr>
                <w:b/>
                <w:bCs/>
              </w:rPr>
            </w:pPr>
            <w:r w:rsidRPr="00462557">
              <w:rPr>
                <w:b/>
                <w:bCs/>
              </w:rPr>
              <w:t>30 calendar or business days? </w:t>
            </w:r>
          </w:p>
        </w:tc>
        <w:tc>
          <w:tcPr>
            <w:tcW w:w="6060" w:type="dxa"/>
            <w:tcBorders>
              <w:top w:val="single" w:sz="4" w:space="0" w:color="000000"/>
              <w:left w:val="single" w:sz="4" w:space="0" w:color="000000"/>
              <w:bottom w:val="single" w:sz="4" w:space="0" w:color="000000"/>
              <w:right w:val="single" w:sz="4" w:space="0" w:color="000000"/>
            </w:tcBorders>
          </w:tcPr>
          <w:p w14:paraId="4364A870" w14:textId="0309F1ED" w:rsidR="00835DFE" w:rsidRDefault="00E46B41" w:rsidP="00D23C6A">
            <w:pPr>
              <w:pStyle w:val="TableParagraph"/>
              <w:ind w:left="108" w:right="107"/>
            </w:pPr>
            <w:r>
              <w:t xml:space="preserve">You will have 30 calendar days to submit your expense reports. </w:t>
            </w:r>
          </w:p>
        </w:tc>
      </w:tr>
      <w:tr w:rsidR="00835DFE" w14:paraId="489A7825"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1B42A58B" w14:textId="77777777" w:rsidR="00835DFE" w:rsidRDefault="00835DFE">
            <w:pPr>
              <w:pStyle w:val="TableParagraph"/>
              <w:spacing w:line="268" w:lineRule="exact"/>
              <w:ind w:left="467"/>
              <w:rPr>
                <w:b/>
                <w:bCs/>
              </w:rPr>
            </w:pPr>
          </w:p>
        </w:tc>
        <w:tc>
          <w:tcPr>
            <w:tcW w:w="4526" w:type="dxa"/>
            <w:tcBorders>
              <w:top w:val="single" w:sz="4" w:space="0" w:color="000000"/>
              <w:left w:val="single" w:sz="4" w:space="0" w:color="000000"/>
              <w:bottom w:val="single" w:sz="4" w:space="0" w:color="000000"/>
              <w:right w:val="single" w:sz="4" w:space="0" w:color="000000"/>
            </w:tcBorders>
          </w:tcPr>
          <w:p w14:paraId="66D57872" w14:textId="77777777" w:rsidR="00835DFE" w:rsidRPr="0043487D" w:rsidRDefault="00835DFE" w:rsidP="002F4BEF">
            <w:pPr>
              <w:rPr>
                <w:b/>
                <w:bCs/>
              </w:rPr>
            </w:pPr>
          </w:p>
        </w:tc>
        <w:tc>
          <w:tcPr>
            <w:tcW w:w="6060" w:type="dxa"/>
            <w:tcBorders>
              <w:top w:val="single" w:sz="4" w:space="0" w:color="000000"/>
              <w:left w:val="single" w:sz="4" w:space="0" w:color="000000"/>
              <w:bottom w:val="single" w:sz="4" w:space="0" w:color="000000"/>
              <w:right w:val="single" w:sz="4" w:space="0" w:color="000000"/>
            </w:tcBorders>
          </w:tcPr>
          <w:p w14:paraId="267A9B09" w14:textId="77777777" w:rsidR="00835DFE" w:rsidRDefault="00835DFE" w:rsidP="00D23C6A">
            <w:pPr>
              <w:pStyle w:val="TableParagraph"/>
              <w:ind w:left="108" w:right="107"/>
            </w:pPr>
          </w:p>
        </w:tc>
      </w:tr>
      <w:tr w:rsidR="00835DFE" w14:paraId="77A3EB82"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1A938AD3" w14:textId="77777777" w:rsidR="00835DFE" w:rsidRDefault="00835DFE">
            <w:pPr>
              <w:pStyle w:val="TableParagraph"/>
              <w:spacing w:line="268" w:lineRule="exact"/>
              <w:ind w:left="467"/>
              <w:rPr>
                <w:b/>
                <w:bCs/>
              </w:rPr>
            </w:pPr>
          </w:p>
        </w:tc>
        <w:tc>
          <w:tcPr>
            <w:tcW w:w="4526" w:type="dxa"/>
            <w:tcBorders>
              <w:top w:val="single" w:sz="4" w:space="0" w:color="000000"/>
              <w:left w:val="single" w:sz="4" w:space="0" w:color="000000"/>
              <w:bottom w:val="single" w:sz="4" w:space="0" w:color="000000"/>
              <w:right w:val="single" w:sz="4" w:space="0" w:color="000000"/>
            </w:tcBorders>
          </w:tcPr>
          <w:p w14:paraId="294184C4" w14:textId="77777777" w:rsidR="00835DFE" w:rsidRPr="0043487D" w:rsidRDefault="00835DFE" w:rsidP="002F4BEF">
            <w:pPr>
              <w:rPr>
                <w:b/>
                <w:bCs/>
              </w:rPr>
            </w:pPr>
          </w:p>
        </w:tc>
        <w:tc>
          <w:tcPr>
            <w:tcW w:w="6060" w:type="dxa"/>
            <w:tcBorders>
              <w:top w:val="single" w:sz="4" w:space="0" w:color="000000"/>
              <w:left w:val="single" w:sz="4" w:space="0" w:color="000000"/>
              <w:bottom w:val="single" w:sz="4" w:space="0" w:color="000000"/>
              <w:right w:val="single" w:sz="4" w:space="0" w:color="000000"/>
            </w:tcBorders>
          </w:tcPr>
          <w:p w14:paraId="518F0AF3" w14:textId="77777777" w:rsidR="00835DFE" w:rsidRDefault="00835DFE" w:rsidP="00D23C6A">
            <w:pPr>
              <w:pStyle w:val="TableParagraph"/>
              <w:ind w:left="108" w:right="107"/>
            </w:pPr>
          </w:p>
        </w:tc>
      </w:tr>
      <w:tr w:rsidR="00835DFE" w14:paraId="3BCB73F9"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026893C3" w14:textId="77777777" w:rsidR="00835DFE" w:rsidRDefault="00835DFE">
            <w:pPr>
              <w:pStyle w:val="TableParagraph"/>
              <w:spacing w:line="268" w:lineRule="exact"/>
              <w:ind w:left="467"/>
              <w:rPr>
                <w:b/>
                <w:bCs/>
              </w:rPr>
            </w:pPr>
          </w:p>
        </w:tc>
        <w:tc>
          <w:tcPr>
            <w:tcW w:w="4526" w:type="dxa"/>
            <w:tcBorders>
              <w:top w:val="single" w:sz="4" w:space="0" w:color="000000"/>
              <w:left w:val="single" w:sz="4" w:space="0" w:color="000000"/>
              <w:bottom w:val="single" w:sz="4" w:space="0" w:color="000000"/>
              <w:right w:val="single" w:sz="4" w:space="0" w:color="000000"/>
            </w:tcBorders>
          </w:tcPr>
          <w:p w14:paraId="00F93E6A" w14:textId="77777777" w:rsidR="00835DFE" w:rsidRPr="0043487D" w:rsidRDefault="00835DFE" w:rsidP="002F4BEF">
            <w:pPr>
              <w:rPr>
                <w:b/>
                <w:bCs/>
              </w:rPr>
            </w:pPr>
          </w:p>
        </w:tc>
        <w:tc>
          <w:tcPr>
            <w:tcW w:w="6060" w:type="dxa"/>
            <w:tcBorders>
              <w:top w:val="single" w:sz="4" w:space="0" w:color="000000"/>
              <w:left w:val="single" w:sz="4" w:space="0" w:color="000000"/>
              <w:bottom w:val="single" w:sz="4" w:space="0" w:color="000000"/>
              <w:right w:val="single" w:sz="4" w:space="0" w:color="000000"/>
            </w:tcBorders>
          </w:tcPr>
          <w:p w14:paraId="74DC202E" w14:textId="77777777" w:rsidR="00835DFE" w:rsidRDefault="00835DFE" w:rsidP="00D23C6A">
            <w:pPr>
              <w:pStyle w:val="TableParagraph"/>
              <w:ind w:left="108" w:right="107"/>
            </w:pPr>
          </w:p>
        </w:tc>
      </w:tr>
      <w:tr w:rsidR="00835DFE" w14:paraId="36B85AF7"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0E60B91C" w14:textId="77777777" w:rsidR="00835DFE" w:rsidRDefault="00835DFE">
            <w:pPr>
              <w:pStyle w:val="TableParagraph"/>
              <w:spacing w:line="268" w:lineRule="exact"/>
              <w:ind w:left="467"/>
              <w:rPr>
                <w:b/>
                <w:bCs/>
              </w:rPr>
            </w:pPr>
          </w:p>
        </w:tc>
        <w:tc>
          <w:tcPr>
            <w:tcW w:w="4526" w:type="dxa"/>
            <w:tcBorders>
              <w:top w:val="single" w:sz="4" w:space="0" w:color="000000"/>
              <w:left w:val="single" w:sz="4" w:space="0" w:color="000000"/>
              <w:bottom w:val="single" w:sz="4" w:space="0" w:color="000000"/>
              <w:right w:val="single" w:sz="4" w:space="0" w:color="000000"/>
            </w:tcBorders>
          </w:tcPr>
          <w:p w14:paraId="2FAA230A" w14:textId="77777777" w:rsidR="00835DFE" w:rsidRPr="0043487D" w:rsidRDefault="00835DFE" w:rsidP="002F4BEF">
            <w:pPr>
              <w:rPr>
                <w:b/>
                <w:bCs/>
              </w:rPr>
            </w:pPr>
          </w:p>
        </w:tc>
        <w:tc>
          <w:tcPr>
            <w:tcW w:w="6060" w:type="dxa"/>
            <w:tcBorders>
              <w:top w:val="single" w:sz="4" w:space="0" w:color="000000"/>
              <w:left w:val="single" w:sz="4" w:space="0" w:color="000000"/>
              <w:bottom w:val="single" w:sz="4" w:space="0" w:color="000000"/>
              <w:right w:val="single" w:sz="4" w:space="0" w:color="000000"/>
            </w:tcBorders>
          </w:tcPr>
          <w:p w14:paraId="2D0F157E" w14:textId="77777777" w:rsidR="00835DFE" w:rsidRDefault="00835DFE" w:rsidP="00D23C6A">
            <w:pPr>
              <w:pStyle w:val="TableParagraph"/>
              <w:ind w:left="108" w:right="107"/>
            </w:pPr>
          </w:p>
        </w:tc>
      </w:tr>
      <w:tr w:rsidR="00835DFE" w14:paraId="0B5DA0CC"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15DB5D35" w14:textId="77777777" w:rsidR="00835DFE" w:rsidRDefault="00835DFE">
            <w:pPr>
              <w:pStyle w:val="TableParagraph"/>
              <w:spacing w:line="268" w:lineRule="exact"/>
              <w:ind w:left="467"/>
              <w:rPr>
                <w:b/>
                <w:bCs/>
              </w:rPr>
            </w:pPr>
          </w:p>
        </w:tc>
        <w:tc>
          <w:tcPr>
            <w:tcW w:w="4526" w:type="dxa"/>
            <w:tcBorders>
              <w:top w:val="single" w:sz="4" w:space="0" w:color="000000"/>
              <w:left w:val="single" w:sz="4" w:space="0" w:color="000000"/>
              <w:bottom w:val="single" w:sz="4" w:space="0" w:color="000000"/>
              <w:right w:val="single" w:sz="4" w:space="0" w:color="000000"/>
            </w:tcBorders>
          </w:tcPr>
          <w:p w14:paraId="1B936CFC" w14:textId="77777777" w:rsidR="00835DFE" w:rsidRPr="0043487D" w:rsidRDefault="00835DFE" w:rsidP="002F4BEF">
            <w:pPr>
              <w:rPr>
                <w:b/>
                <w:bCs/>
              </w:rPr>
            </w:pPr>
          </w:p>
        </w:tc>
        <w:tc>
          <w:tcPr>
            <w:tcW w:w="6060" w:type="dxa"/>
            <w:tcBorders>
              <w:top w:val="single" w:sz="4" w:space="0" w:color="000000"/>
              <w:left w:val="single" w:sz="4" w:space="0" w:color="000000"/>
              <w:bottom w:val="single" w:sz="4" w:space="0" w:color="000000"/>
              <w:right w:val="single" w:sz="4" w:space="0" w:color="000000"/>
            </w:tcBorders>
          </w:tcPr>
          <w:p w14:paraId="01C8B1E7" w14:textId="77777777" w:rsidR="00835DFE" w:rsidRDefault="00835DFE" w:rsidP="00D23C6A">
            <w:pPr>
              <w:pStyle w:val="TableParagraph"/>
              <w:ind w:left="108" w:right="107"/>
            </w:pPr>
          </w:p>
        </w:tc>
      </w:tr>
      <w:tr w:rsidR="00835DFE" w14:paraId="62051F04" w14:textId="77777777" w:rsidTr="00835DFE">
        <w:trPr>
          <w:trHeight w:val="744"/>
        </w:trPr>
        <w:tc>
          <w:tcPr>
            <w:tcW w:w="780" w:type="dxa"/>
            <w:tcBorders>
              <w:top w:val="single" w:sz="4" w:space="0" w:color="000000"/>
              <w:left w:val="single" w:sz="4" w:space="0" w:color="000000"/>
              <w:bottom w:val="single" w:sz="4" w:space="0" w:color="000000"/>
              <w:right w:val="single" w:sz="4" w:space="0" w:color="000000"/>
            </w:tcBorders>
          </w:tcPr>
          <w:p w14:paraId="42AD68D8" w14:textId="77777777" w:rsidR="00835DFE" w:rsidRDefault="00835DFE">
            <w:pPr>
              <w:pStyle w:val="TableParagraph"/>
              <w:spacing w:line="268" w:lineRule="exact"/>
              <w:ind w:left="467"/>
              <w:rPr>
                <w:b/>
                <w:bCs/>
              </w:rPr>
            </w:pPr>
          </w:p>
        </w:tc>
        <w:tc>
          <w:tcPr>
            <w:tcW w:w="4526" w:type="dxa"/>
            <w:tcBorders>
              <w:top w:val="single" w:sz="4" w:space="0" w:color="000000"/>
              <w:left w:val="single" w:sz="4" w:space="0" w:color="000000"/>
              <w:bottom w:val="single" w:sz="4" w:space="0" w:color="000000"/>
              <w:right w:val="single" w:sz="4" w:space="0" w:color="000000"/>
            </w:tcBorders>
          </w:tcPr>
          <w:p w14:paraId="119C0E9F" w14:textId="77777777" w:rsidR="00835DFE" w:rsidRPr="0043487D" w:rsidRDefault="00835DFE" w:rsidP="002F4BEF">
            <w:pPr>
              <w:rPr>
                <w:b/>
                <w:bCs/>
              </w:rPr>
            </w:pPr>
          </w:p>
        </w:tc>
        <w:tc>
          <w:tcPr>
            <w:tcW w:w="6060" w:type="dxa"/>
            <w:tcBorders>
              <w:top w:val="single" w:sz="4" w:space="0" w:color="000000"/>
              <w:left w:val="single" w:sz="4" w:space="0" w:color="000000"/>
              <w:bottom w:val="single" w:sz="4" w:space="0" w:color="000000"/>
              <w:right w:val="single" w:sz="4" w:space="0" w:color="000000"/>
            </w:tcBorders>
          </w:tcPr>
          <w:p w14:paraId="2AE9AFAC" w14:textId="77777777" w:rsidR="00835DFE" w:rsidRDefault="00835DFE" w:rsidP="00D23C6A">
            <w:pPr>
              <w:pStyle w:val="TableParagraph"/>
              <w:ind w:left="108" w:right="107"/>
            </w:pPr>
          </w:p>
        </w:tc>
      </w:tr>
    </w:tbl>
    <w:p w14:paraId="02AC1689" w14:textId="77777777" w:rsidR="00E57C87" w:rsidRDefault="00E57C87">
      <w:pPr>
        <w:pStyle w:val="BodyText"/>
        <w:rPr>
          <w:sz w:val="20"/>
        </w:rPr>
      </w:pPr>
      <w:bookmarkStart w:id="14" w:name="_bookmark3"/>
      <w:bookmarkEnd w:id="14"/>
    </w:p>
    <w:p w14:paraId="02AC168A" w14:textId="77777777" w:rsidR="00E57C87" w:rsidRDefault="00E57C87">
      <w:pPr>
        <w:pStyle w:val="BodyText"/>
        <w:rPr>
          <w:sz w:val="20"/>
        </w:rPr>
      </w:pPr>
    </w:p>
    <w:p w14:paraId="02AC168B" w14:textId="77777777" w:rsidR="00E57C87" w:rsidRDefault="00E57C87">
      <w:pPr>
        <w:pStyle w:val="BodyText"/>
        <w:rPr>
          <w:sz w:val="20"/>
        </w:rPr>
      </w:pPr>
    </w:p>
    <w:p w14:paraId="02AC168C" w14:textId="77777777" w:rsidR="00E57C87" w:rsidRDefault="00E57C87">
      <w:pPr>
        <w:pStyle w:val="BodyText"/>
        <w:rPr>
          <w:sz w:val="20"/>
        </w:rPr>
      </w:pPr>
    </w:p>
    <w:p w14:paraId="02AC168D" w14:textId="77777777" w:rsidR="00E57C87" w:rsidRDefault="00E57C87">
      <w:pPr>
        <w:pStyle w:val="BodyText"/>
        <w:rPr>
          <w:sz w:val="20"/>
        </w:rPr>
      </w:pPr>
    </w:p>
    <w:p w14:paraId="02AC168E" w14:textId="77777777" w:rsidR="00E57C87" w:rsidRDefault="00E57C87">
      <w:pPr>
        <w:pStyle w:val="BodyText"/>
        <w:rPr>
          <w:sz w:val="20"/>
        </w:rPr>
      </w:pPr>
    </w:p>
    <w:p w14:paraId="02AC168F" w14:textId="77777777" w:rsidR="00E57C87" w:rsidRDefault="00E57C87">
      <w:pPr>
        <w:pStyle w:val="BodyText"/>
        <w:rPr>
          <w:sz w:val="20"/>
        </w:rPr>
      </w:pPr>
    </w:p>
    <w:p w14:paraId="02AC1690" w14:textId="77777777" w:rsidR="00E57C87" w:rsidRDefault="00E57C87">
      <w:pPr>
        <w:pStyle w:val="BodyText"/>
        <w:rPr>
          <w:sz w:val="20"/>
        </w:rPr>
      </w:pPr>
    </w:p>
    <w:p w14:paraId="02AC1691" w14:textId="77777777" w:rsidR="00E57C87" w:rsidRDefault="00E57C87">
      <w:pPr>
        <w:pStyle w:val="BodyText"/>
        <w:rPr>
          <w:sz w:val="20"/>
        </w:rPr>
      </w:pPr>
    </w:p>
    <w:p w14:paraId="02AC1692" w14:textId="77777777" w:rsidR="00E57C87" w:rsidRDefault="00E57C87">
      <w:pPr>
        <w:pStyle w:val="BodyText"/>
        <w:rPr>
          <w:sz w:val="20"/>
        </w:rPr>
      </w:pPr>
    </w:p>
    <w:p w14:paraId="02AC1693" w14:textId="77777777" w:rsidR="00E57C87" w:rsidRDefault="00E57C87">
      <w:pPr>
        <w:pStyle w:val="BodyText"/>
        <w:rPr>
          <w:sz w:val="20"/>
        </w:rPr>
      </w:pPr>
    </w:p>
    <w:p w14:paraId="02AC1694" w14:textId="77777777" w:rsidR="00E57C87" w:rsidRDefault="00E57C87">
      <w:pPr>
        <w:pStyle w:val="BodyText"/>
        <w:rPr>
          <w:sz w:val="20"/>
        </w:rPr>
      </w:pPr>
    </w:p>
    <w:p w14:paraId="02AC1695" w14:textId="77777777" w:rsidR="00E57C87" w:rsidRDefault="00E57C87">
      <w:pPr>
        <w:pStyle w:val="BodyText"/>
        <w:rPr>
          <w:sz w:val="20"/>
        </w:rPr>
      </w:pPr>
    </w:p>
    <w:p w14:paraId="02AC1696" w14:textId="77777777" w:rsidR="00E57C87" w:rsidRDefault="00E57C87">
      <w:pPr>
        <w:pStyle w:val="BodyText"/>
        <w:rPr>
          <w:sz w:val="20"/>
        </w:rPr>
      </w:pPr>
    </w:p>
    <w:p w14:paraId="02AC1697" w14:textId="77777777" w:rsidR="00E57C87" w:rsidRDefault="00E57C87">
      <w:pPr>
        <w:pStyle w:val="BodyText"/>
        <w:rPr>
          <w:sz w:val="20"/>
        </w:rPr>
      </w:pPr>
    </w:p>
    <w:p w14:paraId="02AC1698" w14:textId="77777777" w:rsidR="00E57C87" w:rsidRDefault="00E57C87">
      <w:pPr>
        <w:pStyle w:val="BodyText"/>
        <w:rPr>
          <w:sz w:val="20"/>
        </w:rPr>
      </w:pPr>
    </w:p>
    <w:p w14:paraId="02AC1699" w14:textId="77777777" w:rsidR="00E57C87" w:rsidRDefault="00E57C87">
      <w:pPr>
        <w:pStyle w:val="BodyText"/>
        <w:rPr>
          <w:sz w:val="20"/>
        </w:rPr>
      </w:pPr>
    </w:p>
    <w:p w14:paraId="02AC169A" w14:textId="77777777" w:rsidR="00E57C87" w:rsidRDefault="00E57C87">
      <w:pPr>
        <w:pStyle w:val="BodyText"/>
        <w:rPr>
          <w:sz w:val="20"/>
        </w:rPr>
      </w:pPr>
    </w:p>
    <w:p w14:paraId="02AC169B" w14:textId="77777777" w:rsidR="00E57C87" w:rsidRDefault="00E57C87">
      <w:pPr>
        <w:pStyle w:val="BodyText"/>
        <w:rPr>
          <w:sz w:val="20"/>
        </w:rPr>
      </w:pPr>
    </w:p>
    <w:p w14:paraId="02AC169C" w14:textId="77777777" w:rsidR="00E57C87" w:rsidRDefault="00E57C87">
      <w:pPr>
        <w:pStyle w:val="BodyText"/>
        <w:rPr>
          <w:sz w:val="20"/>
        </w:rPr>
      </w:pPr>
    </w:p>
    <w:p w14:paraId="02AC169D" w14:textId="77777777" w:rsidR="00E57C87" w:rsidRDefault="00E57C87">
      <w:pPr>
        <w:pStyle w:val="BodyText"/>
        <w:rPr>
          <w:sz w:val="20"/>
        </w:rPr>
      </w:pPr>
    </w:p>
    <w:p w14:paraId="02AC169E" w14:textId="77777777" w:rsidR="00E57C87" w:rsidRDefault="00E57C87">
      <w:pPr>
        <w:pStyle w:val="BodyText"/>
        <w:rPr>
          <w:sz w:val="20"/>
        </w:rPr>
      </w:pPr>
    </w:p>
    <w:p w14:paraId="02AC169F" w14:textId="77777777" w:rsidR="00E57C87" w:rsidRDefault="00E57C87">
      <w:pPr>
        <w:pStyle w:val="BodyText"/>
        <w:rPr>
          <w:sz w:val="20"/>
        </w:rPr>
      </w:pPr>
    </w:p>
    <w:p w14:paraId="02AC16A0" w14:textId="77777777" w:rsidR="00E57C87" w:rsidRDefault="00E57C87">
      <w:pPr>
        <w:pStyle w:val="BodyText"/>
        <w:rPr>
          <w:sz w:val="20"/>
        </w:rPr>
      </w:pPr>
    </w:p>
    <w:p w14:paraId="02AC16A1" w14:textId="77777777" w:rsidR="00E57C87" w:rsidRDefault="00E57C87">
      <w:pPr>
        <w:pStyle w:val="BodyText"/>
        <w:rPr>
          <w:sz w:val="20"/>
        </w:rPr>
      </w:pPr>
    </w:p>
    <w:p w14:paraId="02AC16A2" w14:textId="77777777" w:rsidR="00E57C87" w:rsidRDefault="00E57C87">
      <w:pPr>
        <w:pStyle w:val="BodyText"/>
        <w:rPr>
          <w:sz w:val="20"/>
        </w:rPr>
      </w:pPr>
    </w:p>
    <w:p w14:paraId="02AC16A3" w14:textId="77777777" w:rsidR="00E57C87" w:rsidRDefault="00E57C87">
      <w:pPr>
        <w:pStyle w:val="BodyText"/>
        <w:rPr>
          <w:sz w:val="20"/>
        </w:rPr>
      </w:pPr>
    </w:p>
    <w:p w14:paraId="02AC16A4" w14:textId="77777777" w:rsidR="00E57C87" w:rsidRDefault="00E57C87">
      <w:pPr>
        <w:pStyle w:val="BodyText"/>
        <w:spacing w:before="5"/>
        <w:rPr>
          <w:sz w:val="18"/>
        </w:rPr>
      </w:pPr>
    </w:p>
    <w:p w14:paraId="02AC16A5" w14:textId="707E3FBE" w:rsidR="00E57C87" w:rsidRDefault="00E57C87">
      <w:pPr>
        <w:pStyle w:val="BodyText"/>
        <w:spacing w:before="57"/>
        <w:ind w:right="793"/>
        <w:jc w:val="right"/>
      </w:pPr>
    </w:p>
    <w:sectPr w:rsidR="00E57C87">
      <w:type w:val="continuous"/>
      <w:pgSz w:w="12240" w:h="15840"/>
      <w:pgMar w:top="740" w:right="30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53D76"/>
    <w:multiLevelType w:val="hybridMultilevel"/>
    <w:tmpl w:val="12489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37560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C87"/>
    <w:rsid w:val="000069A1"/>
    <w:rsid w:val="00010502"/>
    <w:rsid w:val="00011E6D"/>
    <w:rsid w:val="00014963"/>
    <w:rsid w:val="0004784F"/>
    <w:rsid w:val="00050911"/>
    <w:rsid w:val="000575A4"/>
    <w:rsid w:val="00061A1C"/>
    <w:rsid w:val="00071DBF"/>
    <w:rsid w:val="00076582"/>
    <w:rsid w:val="00091051"/>
    <w:rsid w:val="000B1409"/>
    <w:rsid w:val="000D0B08"/>
    <w:rsid w:val="000F22C2"/>
    <w:rsid w:val="000F3599"/>
    <w:rsid w:val="00112807"/>
    <w:rsid w:val="00132C9F"/>
    <w:rsid w:val="00136A8E"/>
    <w:rsid w:val="001512C3"/>
    <w:rsid w:val="00152134"/>
    <w:rsid w:val="0015759A"/>
    <w:rsid w:val="00160E1E"/>
    <w:rsid w:val="00165150"/>
    <w:rsid w:val="001735B8"/>
    <w:rsid w:val="00180229"/>
    <w:rsid w:val="001840A8"/>
    <w:rsid w:val="0019376B"/>
    <w:rsid w:val="001A566A"/>
    <w:rsid w:val="001C702F"/>
    <w:rsid w:val="00203C4E"/>
    <w:rsid w:val="002156D3"/>
    <w:rsid w:val="00221785"/>
    <w:rsid w:val="00223021"/>
    <w:rsid w:val="00225257"/>
    <w:rsid w:val="002307D3"/>
    <w:rsid w:val="00234AB3"/>
    <w:rsid w:val="00251554"/>
    <w:rsid w:val="00264804"/>
    <w:rsid w:val="00292CDB"/>
    <w:rsid w:val="002A13C2"/>
    <w:rsid w:val="002A52A3"/>
    <w:rsid w:val="002A6356"/>
    <w:rsid w:val="002B38E7"/>
    <w:rsid w:val="002B570A"/>
    <w:rsid w:val="002D206F"/>
    <w:rsid w:val="002D71BA"/>
    <w:rsid w:val="002D7B8D"/>
    <w:rsid w:val="002F11EA"/>
    <w:rsid w:val="002F4BEF"/>
    <w:rsid w:val="00300833"/>
    <w:rsid w:val="00315643"/>
    <w:rsid w:val="00315F4F"/>
    <w:rsid w:val="00321026"/>
    <w:rsid w:val="003266DB"/>
    <w:rsid w:val="003350E3"/>
    <w:rsid w:val="00337552"/>
    <w:rsid w:val="00352505"/>
    <w:rsid w:val="00360FDC"/>
    <w:rsid w:val="0036655D"/>
    <w:rsid w:val="00366DC2"/>
    <w:rsid w:val="00367916"/>
    <w:rsid w:val="003865C6"/>
    <w:rsid w:val="003900FF"/>
    <w:rsid w:val="003924E8"/>
    <w:rsid w:val="0039250E"/>
    <w:rsid w:val="00393573"/>
    <w:rsid w:val="003A6636"/>
    <w:rsid w:val="003B1FA5"/>
    <w:rsid w:val="003C349E"/>
    <w:rsid w:val="003D2EEE"/>
    <w:rsid w:val="003D45A5"/>
    <w:rsid w:val="003F5BFF"/>
    <w:rsid w:val="003F5F5B"/>
    <w:rsid w:val="00417B09"/>
    <w:rsid w:val="00426AAA"/>
    <w:rsid w:val="00433860"/>
    <w:rsid w:val="0043487D"/>
    <w:rsid w:val="00437C10"/>
    <w:rsid w:val="00446C6C"/>
    <w:rsid w:val="00447635"/>
    <w:rsid w:val="00447AF1"/>
    <w:rsid w:val="00462557"/>
    <w:rsid w:val="00484EEC"/>
    <w:rsid w:val="00487C52"/>
    <w:rsid w:val="004A23F5"/>
    <w:rsid w:val="004A2D0D"/>
    <w:rsid w:val="004A3D9C"/>
    <w:rsid w:val="004B17CE"/>
    <w:rsid w:val="004B2605"/>
    <w:rsid w:val="004B3110"/>
    <w:rsid w:val="004B5CA1"/>
    <w:rsid w:val="004E09D1"/>
    <w:rsid w:val="004E5262"/>
    <w:rsid w:val="004E5CDD"/>
    <w:rsid w:val="004F05D9"/>
    <w:rsid w:val="004F6C96"/>
    <w:rsid w:val="0050273A"/>
    <w:rsid w:val="00511234"/>
    <w:rsid w:val="005266E2"/>
    <w:rsid w:val="00546D81"/>
    <w:rsid w:val="00556711"/>
    <w:rsid w:val="00560625"/>
    <w:rsid w:val="00566830"/>
    <w:rsid w:val="005829FC"/>
    <w:rsid w:val="00592E60"/>
    <w:rsid w:val="00595F75"/>
    <w:rsid w:val="005B55D0"/>
    <w:rsid w:val="005D6F33"/>
    <w:rsid w:val="005D7AF1"/>
    <w:rsid w:val="005D7FAD"/>
    <w:rsid w:val="005F325B"/>
    <w:rsid w:val="00623DEC"/>
    <w:rsid w:val="00653A6A"/>
    <w:rsid w:val="00676EAE"/>
    <w:rsid w:val="00682E85"/>
    <w:rsid w:val="00687A7E"/>
    <w:rsid w:val="00694E2F"/>
    <w:rsid w:val="006A4557"/>
    <w:rsid w:val="006B695E"/>
    <w:rsid w:val="006B7A9F"/>
    <w:rsid w:val="006C35DB"/>
    <w:rsid w:val="006D13B6"/>
    <w:rsid w:val="006F3CFA"/>
    <w:rsid w:val="00713B2F"/>
    <w:rsid w:val="00725AB4"/>
    <w:rsid w:val="0072741A"/>
    <w:rsid w:val="00732F44"/>
    <w:rsid w:val="00742D6B"/>
    <w:rsid w:val="00755363"/>
    <w:rsid w:val="00787156"/>
    <w:rsid w:val="007A540B"/>
    <w:rsid w:val="007C7177"/>
    <w:rsid w:val="007D08F2"/>
    <w:rsid w:val="007D4032"/>
    <w:rsid w:val="007F00FD"/>
    <w:rsid w:val="007F214E"/>
    <w:rsid w:val="007F680C"/>
    <w:rsid w:val="00800467"/>
    <w:rsid w:val="008014DB"/>
    <w:rsid w:val="00811655"/>
    <w:rsid w:val="00824F02"/>
    <w:rsid w:val="00835DFE"/>
    <w:rsid w:val="008511D6"/>
    <w:rsid w:val="00852EB2"/>
    <w:rsid w:val="00856D2B"/>
    <w:rsid w:val="00857370"/>
    <w:rsid w:val="008704B7"/>
    <w:rsid w:val="008D39F4"/>
    <w:rsid w:val="008D588F"/>
    <w:rsid w:val="008D607E"/>
    <w:rsid w:val="008E1267"/>
    <w:rsid w:val="008E344B"/>
    <w:rsid w:val="008E395C"/>
    <w:rsid w:val="00907075"/>
    <w:rsid w:val="009072A2"/>
    <w:rsid w:val="00930910"/>
    <w:rsid w:val="009325D4"/>
    <w:rsid w:val="00936E3A"/>
    <w:rsid w:val="00952B09"/>
    <w:rsid w:val="00967904"/>
    <w:rsid w:val="0098747A"/>
    <w:rsid w:val="00991CA4"/>
    <w:rsid w:val="009A228C"/>
    <w:rsid w:val="009A3FB2"/>
    <w:rsid w:val="009A6C4B"/>
    <w:rsid w:val="009E1F1C"/>
    <w:rsid w:val="009F480F"/>
    <w:rsid w:val="00A15C65"/>
    <w:rsid w:val="00A15FE6"/>
    <w:rsid w:val="00A260EF"/>
    <w:rsid w:val="00A37DF0"/>
    <w:rsid w:val="00A52995"/>
    <w:rsid w:val="00A74244"/>
    <w:rsid w:val="00A93219"/>
    <w:rsid w:val="00A9367C"/>
    <w:rsid w:val="00A965AB"/>
    <w:rsid w:val="00AB22A7"/>
    <w:rsid w:val="00AD0581"/>
    <w:rsid w:val="00AD42DF"/>
    <w:rsid w:val="00AE1207"/>
    <w:rsid w:val="00AF0891"/>
    <w:rsid w:val="00B02E18"/>
    <w:rsid w:val="00B20FFB"/>
    <w:rsid w:val="00B57940"/>
    <w:rsid w:val="00B606FF"/>
    <w:rsid w:val="00B81B44"/>
    <w:rsid w:val="00B85742"/>
    <w:rsid w:val="00B94713"/>
    <w:rsid w:val="00BC025B"/>
    <w:rsid w:val="00BC4E34"/>
    <w:rsid w:val="00BE17B6"/>
    <w:rsid w:val="00BF1354"/>
    <w:rsid w:val="00BF72BE"/>
    <w:rsid w:val="00BF75B7"/>
    <w:rsid w:val="00C20FB7"/>
    <w:rsid w:val="00C22C3E"/>
    <w:rsid w:val="00C437CA"/>
    <w:rsid w:val="00C65215"/>
    <w:rsid w:val="00C80FEB"/>
    <w:rsid w:val="00C86EC5"/>
    <w:rsid w:val="00C9009D"/>
    <w:rsid w:val="00C90C2C"/>
    <w:rsid w:val="00C947C4"/>
    <w:rsid w:val="00CA4CCF"/>
    <w:rsid w:val="00CC1222"/>
    <w:rsid w:val="00CC734E"/>
    <w:rsid w:val="00CE2F8D"/>
    <w:rsid w:val="00CF2081"/>
    <w:rsid w:val="00D01708"/>
    <w:rsid w:val="00D1171E"/>
    <w:rsid w:val="00D14411"/>
    <w:rsid w:val="00D16323"/>
    <w:rsid w:val="00D23C6A"/>
    <w:rsid w:val="00D369E2"/>
    <w:rsid w:val="00D51CB3"/>
    <w:rsid w:val="00D5756B"/>
    <w:rsid w:val="00D57F14"/>
    <w:rsid w:val="00D8298C"/>
    <w:rsid w:val="00D87F4F"/>
    <w:rsid w:val="00DC622A"/>
    <w:rsid w:val="00DE2144"/>
    <w:rsid w:val="00E022EF"/>
    <w:rsid w:val="00E21764"/>
    <w:rsid w:val="00E26B09"/>
    <w:rsid w:val="00E46B41"/>
    <w:rsid w:val="00E55A09"/>
    <w:rsid w:val="00E569C4"/>
    <w:rsid w:val="00E57C87"/>
    <w:rsid w:val="00E63766"/>
    <w:rsid w:val="00E712B6"/>
    <w:rsid w:val="00E74534"/>
    <w:rsid w:val="00E84EC5"/>
    <w:rsid w:val="00EB35D3"/>
    <w:rsid w:val="00EC341E"/>
    <w:rsid w:val="00ED1BE9"/>
    <w:rsid w:val="00ED4600"/>
    <w:rsid w:val="00EE529C"/>
    <w:rsid w:val="00EF0C3D"/>
    <w:rsid w:val="00F14215"/>
    <w:rsid w:val="00F249E2"/>
    <w:rsid w:val="00F41AFC"/>
    <w:rsid w:val="00F46E42"/>
    <w:rsid w:val="00F54F98"/>
    <w:rsid w:val="00F55A92"/>
    <w:rsid w:val="00F70DC8"/>
    <w:rsid w:val="00F77763"/>
    <w:rsid w:val="00FB642A"/>
    <w:rsid w:val="00FE6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2AC1674"/>
  <w15:docId w15:val="{A5E00288-AF43-43F1-92A6-ABDB29DB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8E1267"/>
    <w:rPr>
      <w:color w:val="0000FF" w:themeColor="hyperlink"/>
      <w:u w:val="single"/>
    </w:rPr>
  </w:style>
  <w:style w:type="character" w:styleId="UnresolvedMention">
    <w:name w:val="Unresolved Mention"/>
    <w:basedOn w:val="DefaultParagraphFont"/>
    <w:uiPriority w:val="99"/>
    <w:semiHidden/>
    <w:unhideWhenUsed/>
    <w:rsid w:val="008E1267"/>
    <w:rPr>
      <w:color w:val="605E5C"/>
      <w:shd w:val="clear" w:color="auto" w:fill="E1DFDD"/>
    </w:rPr>
  </w:style>
  <w:style w:type="character" w:styleId="FollowedHyperlink">
    <w:name w:val="FollowedHyperlink"/>
    <w:basedOn w:val="DefaultParagraphFont"/>
    <w:uiPriority w:val="99"/>
    <w:semiHidden/>
    <w:unhideWhenUsed/>
    <w:rsid w:val="00AE12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conn.sharepoint.com/:b:/s/TravelandCardServicesTeam/Ecrjne9mNWdEjgz5P6Qppz8BUtBxA2IO7WPFoF-0ioN9TA?e=anr2El" TargetMode="External"/><Relationship Id="rId3" Type="http://schemas.openxmlformats.org/officeDocument/2006/relationships/settings" Target="settings.xml"/><Relationship Id="rId7" Type="http://schemas.openxmlformats.org/officeDocument/2006/relationships/hyperlink" Target="mailto:travel@ucon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vel.uconn.edu/" TargetMode="External"/><Relationship Id="rId11" Type="http://schemas.openxmlformats.org/officeDocument/2006/relationships/theme" Target="theme/theme1.xml"/><Relationship Id="rId5" Type="http://schemas.openxmlformats.org/officeDocument/2006/relationships/hyperlink" Target="https://travel.uconn.edu/training-and-resourc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conn.atlassian.net/wiki/spaces/FPB/pages/26752811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3296</Words>
  <Characters>15394</Characters>
  <Application>Microsoft Office Word</Application>
  <DocSecurity>0</DocSecurity>
  <Lines>530</Lines>
  <Paragraphs>217</Paragraphs>
  <ScaleCrop>false</ScaleCrop>
  <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Mariano, Marie</dc:creator>
  <cp:lastModifiedBy>Wojcik, Alyssa</cp:lastModifiedBy>
  <cp:revision>2</cp:revision>
  <dcterms:created xsi:type="dcterms:W3CDTF">2026-02-04T14:58:00Z</dcterms:created>
  <dcterms:modified xsi:type="dcterms:W3CDTF">2026-02-04T14:58:00Z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Acrobat PDFMaker 20 for Word</vt:lpwstr>
  </property>
  <property fmtid="{D5CDD505-2E9C-101B-9397-08002B2CF9AE}" pid="4" name="LastSaved">
    <vt:filetime>2025-12-16T00:00:00Z</vt:filetime>
  </property>
</Properties>
</file>